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80" w:rsidRPr="00E95B80" w:rsidRDefault="00E95B80" w:rsidP="00E95B80">
      <w:pPr>
        <w:pStyle w:val="Default"/>
        <w:spacing w:line="276" w:lineRule="auto"/>
        <w:jc w:val="both"/>
        <w:rPr>
          <w:color w:val="808080"/>
        </w:rPr>
      </w:pPr>
    </w:p>
    <w:p w:rsidR="00892DD2" w:rsidRDefault="00892DD2" w:rsidP="00E95DD5">
      <w:pPr>
        <w:jc w:val="center"/>
        <w:rPr>
          <w:b/>
          <w:bCs/>
          <w:color w:val="00A99D"/>
          <w:sz w:val="36"/>
          <w:szCs w:val="36"/>
          <w:lang w:val="en-US"/>
        </w:rPr>
      </w:pPr>
    </w:p>
    <w:p w:rsidR="00E95DD5" w:rsidRDefault="00E95DD5" w:rsidP="00E95DD5">
      <w:pPr>
        <w:jc w:val="center"/>
        <w:rPr>
          <w:b/>
          <w:bCs/>
          <w:color w:val="00A99D"/>
          <w:sz w:val="36"/>
          <w:szCs w:val="36"/>
          <w:lang w:val="en-US"/>
        </w:rPr>
      </w:pPr>
      <w:r w:rsidRPr="00E95DD5">
        <w:rPr>
          <w:b/>
          <w:bCs/>
          <w:color w:val="00A99D"/>
          <w:sz w:val="36"/>
          <w:szCs w:val="36"/>
          <w:lang w:val="en-US"/>
        </w:rPr>
        <w:t>GWOŹDZIEC RE!CONSTRUCTION</w:t>
      </w:r>
    </w:p>
    <w:p w:rsidR="00E95DD5" w:rsidRPr="00E95DD5" w:rsidRDefault="00E95DD5" w:rsidP="00E95DD5">
      <w:pPr>
        <w:jc w:val="center"/>
        <w:rPr>
          <w:rFonts w:cs="Calibri"/>
          <w:b/>
          <w:color w:val="00A99D"/>
          <w:sz w:val="36"/>
          <w:szCs w:val="36"/>
          <w:lang w:val="en-US"/>
        </w:rPr>
      </w:pPr>
      <w:r w:rsidRPr="00E95DD5">
        <w:rPr>
          <w:b/>
          <w:bCs/>
          <w:color w:val="00A99D"/>
          <w:sz w:val="36"/>
          <w:szCs w:val="36"/>
          <w:lang w:val="en-US"/>
        </w:rPr>
        <w:t xml:space="preserve">– </w:t>
      </w:r>
      <w:r w:rsidR="00EA2901">
        <w:rPr>
          <w:b/>
          <w:bCs/>
          <w:color w:val="00A99D"/>
          <w:sz w:val="36"/>
          <w:szCs w:val="36"/>
          <w:lang w:val="en-US"/>
        </w:rPr>
        <w:t>marvelous synagogue &amp; unique educational project</w:t>
      </w:r>
    </w:p>
    <w:p w:rsidR="00E95DD5" w:rsidRDefault="00E95DD5" w:rsidP="00026C10">
      <w:pPr>
        <w:rPr>
          <w:rStyle w:val="Pogrubienie"/>
          <w:rFonts w:ascii="Calibri" w:hAnsi="Calibri" w:cs="Helvetica"/>
          <w:color w:val="808080"/>
          <w:sz w:val="24"/>
          <w:szCs w:val="24"/>
          <w:lang w:val="en-US"/>
        </w:rPr>
      </w:pPr>
    </w:p>
    <w:p w:rsidR="000D7585" w:rsidRPr="00892DD2" w:rsidRDefault="00817BFE" w:rsidP="00892DD2">
      <w:pPr>
        <w:jc w:val="both"/>
        <w:rPr>
          <w:rStyle w:val="Pogrubienie"/>
          <w:rFonts w:ascii="Calibri" w:hAnsi="Calibri" w:cs="Helvetica"/>
          <w:color w:val="808080"/>
          <w:sz w:val="24"/>
          <w:szCs w:val="24"/>
          <w:lang w:val="en-US"/>
        </w:rPr>
      </w:pPr>
      <w:r w:rsidRPr="00892DD2">
        <w:rPr>
          <w:rStyle w:val="Pogrubienie"/>
          <w:rFonts w:ascii="Calibri" w:hAnsi="Calibri" w:cs="Helvetica"/>
          <w:color w:val="808080"/>
          <w:sz w:val="24"/>
          <w:szCs w:val="24"/>
          <w:lang w:val="en-US"/>
        </w:rPr>
        <w:t>10 years of work, 400 volunteers and experts from around the world, a unique wooden structure, and hundreds of motifs painted by hand</w:t>
      </w:r>
      <w:r w:rsidR="00E95B80" w:rsidRPr="00892DD2">
        <w:rPr>
          <w:rStyle w:val="Pogrubienie"/>
          <w:rFonts w:ascii="Calibri" w:hAnsi="Calibri" w:cs="Helvetica"/>
          <w:color w:val="808080"/>
          <w:sz w:val="24"/>
          <w:szCs w:val="24"/>
          <w:lang w:val="en-US"/>
        </w:rPr>
        <w:t xml:space="preserve">. The roof and </w:t>
      </w:r>
      <w:r w:rsidR="00E95B80" w:rsidRPr="00892DD2">
        <w:rPr>
          <w:rStyle w:val="Pogrubienie"/>
          <w:rFonts w:ascii="Calibri" w:hAnsi="Calibri" w:cs="Helvetica"/>
          <w:i/>
          <w:color w:val="808080"/>
          <w:sz w:val="24"/>
          <w:szCs w:val="24"/>
          <w:lang w:val="en-US"/>
        </w:rPr>
        <w:t>bimah</w:t>
      </w:r>
      <w:r w:rsidR="00E95B80" w:rsidRPr="00892DD2">
        <w:rPr>
          <w:rStyle w:val="Pogrubienie"/>
          <w:rFonts w:ascii="Calibri" w:hAnsi="Calibri" w:cs="Helvetica"/>
          <w:color w:val="808080"/>
          <w:sz w:val="24"/>
          <w:szCs w:val="24"/>
          <w:lang w:val="en-US"/>
        </w:rPr>
        <w:t xml:space="preserve"> of one of the most </w:t>
      </w:r>
      <w:r w:rsidR="000D7585" w:rsidRPr="00892DD2">
        <w:rPr>
          <w:rStyle w:val="Pogrubienie"/>
          <w:rFonts w:ascii="Calibri" w:hAnsi="Calibri" w:cs="Helvetica"/>
          <w:color w:val="808080"/>
          <w:sz w:val="24"/>
          <w:szCs w:val="24"/>
          <w:lang w:val="en-US"/>
        </w:rPr>
        <w:t xml:space="preserve">exceptional monuments of Jewish religious architecture on Polish soil </w:t>
      </w:r>
      <w:r w:rsidR="00E95B80" w:rsidRPr="00892DD2">
        <w:rPr>
          <w:rStyle w:val="Pogrubienie"/>
          <w:rFonts w:ascii="Calibri" w:hAnsi="Calibri" w:cs="Helvetica"/>
          <w:color w:val="808080"/>
          <w:sz w:val="24"/>
          <w:szCs w:val="24"/>
          <w:lang w:val="en-US"/>
        </w:rPr>
        <w:t>has been rec</w:t>
      </w:r>
      <w:r w:rsidR="000D7585" w:rsidRPr="00892DD2">
        <w:rPr>
          <w:rStyle w:val="Pogrubienie"/>
          <w:rFonts w:ascii="Calibri" w:hAnsi="Calibri" w:cs="Helvetica"/>
          <w:color w:val="808080"/>
          <w:sz w:val="24"/>
          <w:szCs w:val="24"/>
          <w:lang w:val="en-US"/>
        </w:rPr>
        <w:t>reated</w:t>
      </w:r>
      <w:r w:rsidR="00E95B80" w:rsidRPr="00892DD2">
        <w:rPr>
          <w:rStyle w:val="Pogrubienie"/>
          <w:rFonts w:ascii="Calibri" w:hAnsi="Calibri" w:cs="Helvetica"/>
          <w:color w:val="808080"/>
          <w:sz w:val="24"/>
          <w:szCs w:val="24"/>
          <w:lang w:val="en-US"/>
        </w:rPr>
        <w:t xml:space="preserve"> in POLIN Museum of the History of Polish Jews</w:t>
      </w:r>
      <w:r w:rsidR="008A0BEF" w:rsidRPr="00892DD2">
        <w:rPr>
          <w:rStyle w:val="Pogrubienie"/>
          <w:rFonts w:ascii="Calibri" w:hAnsi="Calibri" w:cs="Helvetica"/>
          <w:color w:val="808080"/>
          <w:sz w:val="24"/>
          <w:szCs w:val="24"/>
          <w:lang w:val="en-US"/>
        </w:rPr>
        <w:t xml:space="preserve">. The effects of </w:t>
      </w:r>
      <w:r w:rsidR="008A0BEF" w:rsidRPr="00892DD2">
        <w:rPr>
          <w:rStyle w:val="Pogrubienie"/>
          <w:rFonts w:ascii="Calibri" w:hAnsi="Calibri" w:cs="Helvetica"/>
          <w:i/>
          <w:color w:val="808080"/>
          <w:sz w:val="24"/>
          <w:szCs w:val="24"/>
          <w:lang w:val="en-US"/>
        </w:rPr>
        <w:t>Gwoździec Re!construction</w:t>
      </w:r>
      <w:r w:rsidR="008A0BEF" w:rsidRPr="00892DD2">
        <w:rPr>
          <w:rStyle w:val="Pogrubienie"/>
          <w:rFonts w:ascii="Calibri" w:hAnsi="Calibri" w:cs="Helvetica"/>
          <w:color w:val="808080"/>
          <w:sz w:val="24"/>
          <w:szCs w:val="24"/>
          <w:lang w:val="en-US"/>
        </w:rPr>
        <w:t xml:space="preserve"> project can be seen in </w:t>
      </w:r>
      <w:r w:rsidR="008A0BEF" w:rsidRPr="00892DD2">
        <w:rPr>
          <w:rStyle w:val="Pogrubienie"/>
          <w:rFonts w:ascii="Calibri" w:hAnsi="Calibri" w:cs="Helvetica"/>
          <w:i/>
          <w:color w:val="808080"/>
          <w:sz w:val="24"/>
          <w:szCs w:val="24"/>
          <w:lang w:val="en-US"/>
        </w:rPr>
        <w:t>The Jewish Town</w:t>
      </w:r>
      <w:r w:rsidR="008A0BEF" w:rsidRPr="00892DD2">
        <w:rPr>
          <w:rStyle w:val="Pogrubienie"/>
          <w:rFonts w:ascii="Calibri" w:hAnsi="Calibri" w:cs="Helvetica"/>
          <w:color w:val="808080"/>
          <w:sz w:val="24"/>
          <w:szCs w:val="24"/>
          <w:lang w:val="en-US"/>
        </w:rPr>
        <w:t xml:space="preserve"> gallery in the </w:t>
      </w:r>
      <w:r w:rsidR="00E95DD5" w:rsidRPr="00892DD2">
        <w:rPr>
          <w:rStyle w:val="Pogrubienie"/>
          <w:rFonts w:ascii="Calibri" w:hAnsi="Calibri" w:cs="Helvetica"/>
          <w:color w:val="808080"/>
          <w:sz w:val="24"/>
          <w:szCs w:val="24"/>
          <w:lang w:val="en-US"/>
        </w:rPr>
        <w:t>c</w:t>
      </w:r>
      <w:r w:rsidR="008A0BEF" w:rsidRPr="00892DD2">
        <w:rPr>
          <w:rStyle w:val="Pogrubienie"/>
          <w:rFonts w:ascii="Calibri" w:hAnsi="Calibri" w:cs="Helvetica"/>
          <w:color w:val="808080"/>
          <w:sz w:val="24"/>
          <w:szCs w:val="24"/>
          <w:lang w:val="en-US"/>
        </w:rPr>
        <w:t xml:space="preserve">ore </w:t>
      </w:r>
      <w:r w:rsidR="00E95DD5" w:rsidRPr="00892DD2">
        <w:rPr>
          <w:rStyle w:val="Pogrubienie"/>
          <w:rFonts w:ascii="Calibri" w:hAnsi="Calibri" w:cs="Helvetica"/>
          <w:color w:val="808080"/>
          <w:sz w:val="24"/>
          <w:szCs w:val="24"/>
          <w:lang w:val="en-US"/>
        </w:rPr>
        <w:t>e</w:t>
      </w:r>
      <w:r w:rsidR="008A0BEF" w:rsidRPr="00892DD2">
        <w:rPr>
          <w:rStyle w:val="Pogrubienie"/>
          <w:rFonts w:ascii="Calibri" w:hAnsi="Calibri" w:cs="Helvetica"/>
          <w:color w:val="808080"/>
          <w:sz w:val="24"/>
          <w:szCs w:val="24"/>
          <w:lang w:val="en-US"/>
        </w:rPr>
        <w:t xml:space="preserve">xhibition. </w:t>
      </w:r>
    </w:p>
    <w:p w:rsidR="00E95DD5" w:rsidRPr="00892DD2" w:rsidRDefault="00E95DD5" w:rsidP="00892DD2">
      <w:pPr>
        <w:jc w:val="both"/>
        <w:rPr>
          <w:rFonts w:ascii="Calibri" w:hAnsi="Calibri" w:cs="Helvetica"/>
          <w:b/>
          <w:bCs/>
          <w:color w:val="808080"/>
          <w:sz w:val="24"/>
          <w:szCs w:val="24"/>
          <w:lang w:val="en-US"/>
        </w:rPr>
      </w:pPr>
    </w:p>
    <w:p w:rsidR="000D7585" w:rsidRPr="00892DD2" w:rsidRDefault="000D7585" w:rsidP="00892DD2">
      <w:pPr>
        <w:jc w:val="both"/>
        <w:rPr>
          <w:rFonts w:ascii="Calibri" w:hAnsi="Calibri"/>
          <w:sz w:val="24"/>
          <w:szCs w:val="24"/>
          <w:lang w:val="en-US"/>
        </w:rPr>
      </w:pPr>
      <w:r w:rsidRPr="00892DD2">
        <w:rPr>
          <w:rFonts w:ascii="Calibri" w:hAnsi="Calibri"/>
          <w:sz w:val="24"/>
          <w:szCs w:val="24"/>
          <w:lang w:val="en-US"/>
        </w:rPr>
        <w:t xml:space="preserve">In 2011 and 2012, two editions of workshops took place, during which nearly 400 </w:t>
      </w:r>
      <w:r w:rsidR="00EA2901" w:rsidRPr="00892DD2">
        <w:rPr>
          <w:rFonts w:ascii="Calibri" w:hAnsi="Calibri"/>
          <w:sz w:val="24"/>
          <w:szCs w:val="24"/>
          <w:lang w:val="en-US"/>
        </w:rPr>
        <w:t>volunteers artists  and artisans</w:t>
      </w:r>
      <w:r w:rsidRPr="00892DD2">
        <w:rPr>
          <w:rFonts w:ascii="Calibri" w:hAnsi="Calibri"/>
          <w:sz w:val="24"/>
          <w:szCs w:val="24"/>
          <w:lang w:val="en-US"/>
        </w:rPr>
        <w:t xml:space="preserve"> from all around the world worked on the replica.</w:t>
      </w:r>
      <w:r w:rsidRPr="00892DD2">
        <w:rPr>
          <w:sz w:val="24"/>
          <w:szCs w:val="24"/>
          <w:lang w:val="en-US"/>
        </w:rPr>
        <w:t xml:space="preserve"> Reconstruction process began with the recreation of the roof’s construction, using only traditional tools and</w:t>
      </w:r>
      <w:r w:rsidR="0082274C" w:rsidRPr="00892DD2">
        <w:rPr>
          <w:sz w:val="24"/>
          <w:szCs w:val="24"/>
          <w:lang w:val="en-US"/>
        </w:rPr>
        <w:t xml:space="preserve"> carpentry</w:t>
      </w:r>
      <w:r w:rsidRPr="00892DD2">
        <w:rPr>
          <w:sz w:val="24"/>
          <w:szCs w:val="24"/>
          <w:lang w:val="en-US"/>
        </w:rPr>
        <w:t xml:space="preserve"> techniques from the 17</w:t>
      </w:r>
      <w:r w:rsidRPr="00892DD2">
        <w:rPr>
          <w:sz w:val="24"/>
          <w:szCs w:val="24"/>
          <w:vertAlign w:val="superscript"/>
          <w:lang w:val="en-US"/>
        </w:rPr>
        <w:t>th</w:t>
      </w:r>
      <w:r w:rsidRPr="00892DD2">
        <w:rPr>
          <w:sz w:val="24"/>
          <w:szCs w:val="24"/>
          <w:lang w:val="en-US"/>
        </w:rPr>
        <w:t xml:space="preserve"> century. Then the ceiling was adorned with colorful paintings. </w:t>
      </w:r>
      <w:r w:rsidRPr="00892DD2">
        <w:rPr>
          <w:rFonts w:ascii="Calibri" w:hAnsi="Calibri"/>
          <w:sz w:val="24"/>
          <w:szCs w:val="24"/>
          <w:lang w:val="en-US"/>
        </w:rPr>
        <w:t>Every panel was</w:t>
      </w:r>
      <w:r w:rsidR="0082274C" w:rsidRPr="00892DD2">
        <w:rPr>
          <w:rFonts w:ascii="Calibri" w:hAnsi="Calibri"/>
          <w:sz w:val="24"/>
          <w:szCs w:val="24"/>
          <w:lang w:val="en-US"/>
        </w:rPr>
        <w:t xml:space="preserve"> first</w:t>
      </w:r>
      <w:r w:rsidRPr="00892DD2">
        <w:rPr>
          <w:rFonts w:ascii="Calibri" w:hAnsi="Calibri"/>
          <w:sz w:val="24"/>
          <w:szCs w:val="24"/>
          <w:lang w:val="en-US"/>
        </w:rPr>
        <w:t xml:space="preserve"> impregnated and covered with a special coating</w:t>
      </w:r>
      <w:r w:rsidR="0082274C" w:rsidRPr="00892DD2">
        <w:rPr>
          <w:rFonts w:ascii="Calibri" w:hAnsi="Calibri"/>
          <w:sz w:val="24"/>
          <w:szCs w:val="24"/>
          <w:lang w:val="en-US"/>
        </w:rPr>
        <w:t>. Afterwards a</w:t>
      </w:r>
      <w:r w:rsidRPr="00892DD2">
        <w:rPr>
          <w:rFonts w:ascii="Calibri" w:hAnsi="Calibri"/>
          <w:sz w:val="24"/>
          <w:szCs w:val="24"/>
          <w:lang w:val="en-US"/>
        </w:rPr>
        <w:t> pattern was reproduced on the surface an</w:t>
      </w:r>
      <w:r w:rsidR="0082274C" w:rsidRPr="00892DD2">
        <w:rPr>
          <w:rFonts w:ascii="Calibri" w:hAnsi="Calibri"/>
          <w:sz w:val="24"/>
          <w:szCs w:val="24"/>
          <w:lang w:val="en-US"/>
        </w:rPr>
        <w:t>d colored with paints made from</w:t>
      </w:r>
      <w:r w:rsidRPr="00892DD2">
        <w:rPr>
          <w:rFonts w:ascii="Calibri" w:hAnsi="Calibri"/>
          <w:sz w:val="24"/>
          <w:szCs w:val="24"/>
          <w:lang w:val="en-US"/>
        </w:rPr>
        <w:t xml:space="preserve"> natural pigme</w:t>
      </w:r>
      <w:r w:rsidR="00026C10" w:rsidRPr="00892DD2">
        <w:rPr>
          <w:rFonts w:ascii="Calibri" w:hAnsi="Calibri"/>
          <w:sz w:val="24"/>
          <w:szCs w:val="24"/>
          <w:lang w:val="en-US"/>
        </w:rPr>
        <w:t>nts, water and rabbit-skin-glue.</w:t>
      </w:r>
    </w:p>
    <w:p w:rsidR="00817BFE" w:rsidRPr="00892DD2" w:rsidRDefault="00817BFE" w:rsidP="00892DD2">
      <w:pPr>
        <w:jc w:val="both"/>
        <w:rPr>
          <w:rFonts w:ascii="Calibri" w:hAnsi="Calibri"/>
          <w:sz w:val="24"/>
          <w:szCs w:val="24"/>
          <w:lang w:val="en-US"/>
        </w:rPr>
      </w:pPr>
      <w:r w:rsidRPr="00892DD2">
        <w:rPr>
          <w:rFonts w:ascii="Calibri" w:hAnsi="Calibri"/>
          <w:sz w:val="24"/>
          <w:szCs w:val="24"/>
          <w:lang w:val="en-US"/>
        </w:rPr>
        <w:t xml:space="preserve">Taking part in the project were young people </w:t>
      </w:r>
      <w:r w:rsidRPr="00892DD2">
        <w:rPr>
          <w:rStyle w:val="Pogrubienie"/>
          <w:rFonts w:ascii="Calibri" w:hAnsi="Calibri" w:cs="Helvetica"/>
          <w:b w:val="0"/>
          <w:sz w:val="24"/>
          <w:szCs w:val="24"/>
          <w:lang w:val="en-US"/>
        </w:rPr>
        <w:t>from all around the world</w:t>
      </w:r>
      <w:r w:rsidRPr="00892DD2">
        <w:rPr>
          <w:rFonts w:ascii="Calibri" w:hAnsi="Calibri"/>
          <w:sz w:val="24"/>
          <w:szCs w:val="24"/>
          <w:lang w:val="en-US"/>
        </w:rPr>
        <w:t xml:space="preserve">, mainly Poland, the United States, France, Germany and Israel. </w:t>
      </w:r>
      <w:r w:rsidRPr="00892DD2">
        <w:rPr>
          <w:rFonts w:ascii="Calibri" w:hAnsi="Calibri"/>
          <w:i/>
          <w:sz w:val="24"/>
          <w:szCs w:val="24"/>
          <w:lang w:val="en-US"/>
        </w:rPr>
        <w:t>– The ro</w:t>
      </w:r>
      <w:r w:rsidR="0082274C" w:rsidRPr="00892DD2">
        <w:rPr>
          <w:rFonts w:ascii="Calibri" w:hAnsi="Calibri"/>
          <w:i/>
          <w:sz w:val="24"/>
          <w:szCs w:val="24"/>
          <w:lang w:val="en-US"/>
        </w:rPr>
        <w:t>of created during the workshops</w:t>
      </w:r>
      <w:r w:rsidR="007D2805" w:rsidRPr="00892DD2">
        <w:rPr>
          <w:rFonts w:ascii="Calibri" w:hAnsi="Calibri"/>
          <w:i/>
          <w:sz w:val="24"/>
          <w:szCs w:val="24"/>
          <w:lang w:val="en-US"/>
        </w:rPr>
        <w:t xml:space="preserve"> is</w:t>
      </w:r>
      <w:r w:rsidRPr="00892DD2">
        <w:rPr>
          <w:rFonts w:ascii="Calibri" w:hAnsi="Calibri"/>
          <w:i/>
          <w:sz w:val="24"/>
          <w:szCs w:val="24"/>
          <w:lang w:val="en-US"/>
        </w:rPr>
        <w:t xml:space="preserve"> (...) an example of how history can bear fruit and impact the people living today in a very positive way</w:t>
      </w:r>
      <w:r w:rsidRPr="00892DD2">
        <w:rPr>
          <w:rFonts w:ascii="Calibri" w:hAnsi="Calibri"/>
          <w:sz w:val="24"/>
          <w:szCs w:val="24"/>
          <w:lang w:val="en-US"/>
        </w:rPr>
        <w:t xml:space="preserve"> – said Anna Rykier, a participant of the workshops.</w:t>
      </w:r>
      <w:r w:rsidR="0082274C" w:rsidRPr="00892DD2">
        <w:rPr>
          <w:rFonts w:ascii="Calibri" w:hAnsi="Calibri"/>
          <w:sz w:val="24"/>
          <w:szCs w:val="24"/>
          <w:lang w:val="en-US"/>
        </w:rPr>
        <w:t xml:space="preserve"> </w:t>
      </w:r>
      <w:r w:rsidRPr="00892DD2">
        <w:rPr>
          <w:rFonts w:ascii="Calibri" w:hAnsi="Calibri"/>
          <w:sz w:val="24"/>
          <w:szCs w:val="24"/>
          <w:lang w:val="en-US"/>
        </w:rPr>
        <w:t>The workshops took place in historic synagogues at various locations</w:t>
      </w:r>
      <w:r w:rsidR="0082274C" w:rsidRPr="00892DD2">
        <w:rPr>
          <w:rFonts w:ascii="Calibri" w:hAnsi="Calibri"/>
          <w:sz w:val="24"/>
          <w:szCs w:val="24"/>
          <w:lang w:val="en-US"/>
        </w:rPr>
        <w:t xml:space="preserve"> across Poland:</w:t>
      </w:r>
      <w:r w:rsidRPr="00892DD2">
        <w:rPr>
          <w:rFonts w:ascii="Calibri" w:hAnsi="Calibri"/>
          <w:sz w:val="24"/>
          <w:szCs w:val="24"/>
          <w:lang w:val="en-US"/>
        </w:rPr>
        <w:t xml:space="preserve"> </w:t>
      </w:r>
      <w:r w:rsidR="0082274C" w:rsidRPr="00892DD2">
        <w:rPr>
          <w:rFonts w:ascii="Calibri" w:hAnsi="Calibri"/>
          <w:sz w:val="24"/>
          <w:szCs w:val="24"/>
          <w:lang w:val="en-US"/>
        </w:rPr>
        <w:t>Wrocław, Kraków, Kazimierz Dolny, Rzeszów, Sejny, Gdańs</w:t>
      </w:r>
      <w:r w:rsidRPr="00892DD2">
        <w:rPr>
          <w:rFonts w:ascii="Calibri" w:hAnsi="Calibri"/>
          <w:sz w:val="24"/>
          <w:szCs w:val="24"/>
          <w:lang w:val="en-US"/>
        </w:rPr>
        <w:t xml:space="preserve">k and Szczebrzeszyn as well as Sanok, where the wooden roof construction </w:t>
      </w:r>
      <w:r w:rsidR="0082274C" w:rsidRPr="00892DD2">
        <w:rPr>
          <w:rFonts w:ascii="Calibri" w:hAnsi="Calibri"/>
          <w:sz w:val="24"/>
          <w:szCs w:val="24"/>
          <w:lang w:val="en-US"/>
        </w:rPr>
        <w:t xml:space="preserve">made from the silver fir </w:t>
      </w:r>
      <w:r w:rsidRPr="00892DD2">
        <w:rPr>
          <w:rFonts w:ascii="Calibri" w:hAnsi="Calibri"/>
          <w:sz w:val="24"/>
          <w:szCs w:val="24"/>
          <w:lang w:val="en-US"/>
        </w:rPr>
        <w:t xml:space="preserve">was put together at an open-air museum. </w:t>
      </w:r>
      <w:r w:rsidR="0082274C" w:rsidRPr="00892DD2">
        <w:rPr>
          <w:rFonts w:ascii="Calibri" w:hAnsi="Calibri"/>
          <w:sz w:val="24"/>
          <w:szCs w:val="24"/>
          <w:lang w:val="en-US"/>
        </w:rPr>
        <w:t xml:space="preserve">Then, in 2013, in POLIN Museum in Warsaw volunteers decorated </w:t>
      </w:r>
      <w:r w:rsidR="0082274C" w:rsidRPr="00892DD2">
        <w:rPr>
          <w:rFonts w:ascii="Calibri" w:hAnsi="Calibri"/>
          <w:i/>
          <w:sz w:val="24"/>
          <w:szCs w:val="24"/>
          <w:lang w:val="en-US"/>
        </w:rPr>
        <w:t>bimah</w:t>
      </w:r>
      <w:r w:rsidR="0082274C" w:rsidRPr="00892DD2">
        <w:rPr>
          <w:rFonts w:ascii="Calibri" w:hAnsi="Calibri"/>
          <w:sz w:val="24"/>
          <w:szCs w:val="24"/>
          <w:lang w:val="en-US"/>
        </w:rPr>
        <w:t xml:space="preserve">, a pulpit from which Torah is read, with colorful paintings. </w:t>
      </w:r>
      <w:r w:rsidRPr="00892DD2">
        <w:rPr>
          <w:rFonts w:ascii="Calibri" w:hAnsi="Calibri"/>
          <w:sz w:val="24"/>
          <w:szCs w:val="24"/>
          <w:lang w:val="en-US"/>
        </w:rPr>
        <w:t>At each of these locations the workshops were accompanied by a rich program of cultural events and educational activities through which participants could increase their knowledge of Jewish and Polish culture and get to know one another during trips and discussions.</w:t>
      </w:r>
    </w:p>
    <w:p w:rsidR="007D2805" w:rsidRPr="00892DD2" w:rsidRDefault="007D2805" w:rsidP="00892DD2">
      <w:pPr>
        <w:jc w:val="both"/>
        <w:rPr>
          <w:rFonts w:ascii="Calibri" w:hAnsi="Calibri"/>
          <w:sz w:val="24"/>
          <w:szCs w:val="24"/>
          <w:lang w:val="en-US"/>
        </w:rPr>
      </w:pPr>
      <w:r w:rsidRPr="00892DD2">
        <w:rPr>
          <w:rFonts w:ascii="Calibri" w:hAnsi="Calibri"/>
          <w:sz w:val="24"/>
          <w:szCs w:val="24"/>
          <w:lang w:val="en-US"/>
        </w:rPr>
        <w:t xml:space="preserve">The synagogue’s roof was installed in </w:t>
      </w:r>
      <w:r w:rsidRPr="00892DD2">
        <w:rPr>
          <w:rFonts w:ascii="Calibri" w:hAnsi="Calibri"/>
          <w:i/>
          <w:sz w:val="24"/>
          <w:szCs w:val="24"/>
          <w:lang w:val="en-US"/>
        </w:rPr>
        <w:t>the Jewish Town</w:t>
      </w:r>
      <w:r w:rsidR="007E5908">
        <w:rPr>
          <w:rFonts w:ascii="Calibri" w:hAnsi="Calibri"/>
          <w:sz w:val="24"/>
          <w:szCs w:val="24"/>
          <w:lang w:val="en-US"/>
        </w:rPr>
        <w:t xml:space="preserve"> gallery on the c</w:t>
      </w:r>
      <w:r w:rsidRPr="00892DD2">
        <w:rPr>
          <w:rFonts w:ascii="Calibri" w:hAnsi="Calibri"/>
          <w:sz w:val="24"/>
          <w:szCs w:val="24"/>
          <w:lang w:val="en-US"/>
        </w:rPr>
        <w:t xml:space="preserve">ore </w:t>
      </w:r>
      <w:r w:rsidR="007E5908">
        <w:rPr>
          <w:rFonts w:ascii="Calibri" w:hAnsi="Calibri"/>
          <w:sz w:val="24"/>
          <w:szCs w:val="24"/>
          <w:lang w:val="en-US"/>
        </w:rPr>
        <w:t>e</w:t>
      </w:r>
      <w:r w:rsidRPr="00892DD2">
        <w:rPr>
          <w:rFonts w:ascii="Calibri" w:hAnsi="Calibri"/>
          <w:sz w:val="24"/>
          <w:szCs w:val="24"/>
          <w:lang w:val="en-US"/>
        </w:rPr>
        <w:t>xhibition</w:t>
      </w:r>
      <w:r w:rsidR="00AE2D79" w:rsidRPr="00892DD2">
        <w:rPr>
          <w:rFonts w:ascii="Calibri" w:hAnsi="Calibri"/>
          <w:sz w:val="24"/>
          <w:szCs w:val="24"/>
          <w:lang w:val="en-US"/>
        </w:rPr>
        <w:t xml:space="preserve"> on March 12, 2013. The bimah was added in January, 2014. </w:t>
      </w:r>
    </w:p>
    <w:p w:rsidR="00E95DD5" w:rsidRPr="00892DD2" w:rsidRDefault="00817BFE" w:rsidP="00892DD2">
      <w:pPr>
        <w:jc w:val="both"/>
        <w:rPr>
          <w:rFonts w:ascii="Calibri" w:hAnsi="Calibri"/>
          <w:sz w:val="24"/>
          <w:szCs w:val="24"/>
          <w:lang w:val="en-US"/>
        </w:rPr>
      </w:pPr>
      <w:r w:rsidRPr="00892DD2">
        <w:rPr>
          <w:rFonts w:ascii="Calibri" w:hAnsi="Calibri"/>
          <w:sz w:val="24"/>
          <w:szCs w:val="24"/>
          <w:lang w:val="en-US"/>
        </w:rPr>
        <w:t xml:space="preserve">The project was initiated by Rick and Laura Brown from the American organization Handshouse Studio practicing a hands-on approach to education through the recreation of </w:t>
      </w:r>
      <w:r w:rsidRPr="00892DD2">
        <w:rPr>
          <w:rFonts w:ascii="Calibri" w:hAnsi="Calibri"/>
          <w:sz w:val="24"/>
          <w:szCs w:val="24"/>
          <w:lang w:val="en-US"/>
        </w:rPr>
        <w:lastRenderedPageBreak/>
        <w:t>historical structures. T</w:t>
      </w:r>
      <w:r w:rsidR="00AE2D79" w:rsidRPr="00892DD2">
        <w:rPr>
          <w:rFonts w:ascii="Calibri" w:hAnsi="Calibri"/>
          <w:sz w:val="24"/>
          <w:szCs w:val="24"/>
          <w:lang w:val="en-US"/>
        </w:rPr>
        <w:t>hanks to cooperation between POLIN</w:t>
      </w:r>
      <w:r w:rsidRPr="00892DD2">
        <w:rPr>
          <w:rFonts w:ascii="Calibri" w:hAnsi="Calibri"/>
          <w:sz w:val="24"/>
          <w:szCs w:val="24"/>
          <w:lang w:val="en-US"/>
        </w:rPr>
        <w:t xml:space="preserve"> Museum and the Association of the Jewish Historical Institute in Poland with Handshouse Studio and the Timber Framers Guild, a unique object was created, restoring memory about the skill of artisans and Jewish painters from the old Republic. The project was funded by Ms. Irene Pletka</w:t>
      </w:r>
      <w:r w:rsidR="00E95DD5" w:rsidRPr="00892DD2">
        <w:rPr>
          <w:rFonts w:ascii="Calibri" w:hAnsi="Calibri"/>
          <w:sz w:val="24"/>
          <w:szCs w:val="24"/>
          <w:lang w:val="en-US"/>
        </w:rPr>
        <w:t>, POLIN Museum Donor</w:t>
      </w:r>
      <w:r w:rsidRPr="00892DD2">
        <w:rPr>
          <w:rFonts w:ascii="Calibri" w:hAnsi="Calibri"/>
          <w:sz w:val="24"/>
          <w:szCs w:val="24"/>
          <w:lang w:val="en-US"/>
        </w:rPr>
        <w:t xml:space="preserve"> from Australia.</w:t>
      </w:r>
    </w:p>
    <w:p w:rsidR="00892DD2" w:rsidRPr="00892DD2" w:rsidRDefault="00892DD2" w:rsidP="00892DD2">
      <w:pPr>
        <w:jc w:val="both"/>
        <w:rPr>
          <w:rFonts w:ascii="Calibri" w:hAnsi="Calibri"/>
          <w:sz w:val="24"/>
          <w:szCs w:val="24"/>
          <w:lang w:val="en-US"/>
        </w:rPr>
      </w:pPr>
    </w:p>
    <w:p w:rsidR="00AE2D79" w:rsidRPr="007E5908" w:rsidRDefault="00817BFE" w:rsidP="00892DD2">
      <w:pPr>
        <w:jc w:val="both"/>
        <w:rPr>
          <w:rFonts w:ascii="Calibri" w:hAnsi="Calibri" w:cs="Helvetica"/>
          <w:b/>
          <w:bCs/>
          <w:color w:val="00A99D"/>
          <w:sz w:val="28"/>
          <w:szCs w:val="28"/>
          <w:lang w:val="en-US"/>
        </w:rPr>
      </w:pPr>
      <w:r w:rsidRPr="007E5908">
        <w:rPr>
          <w:rStyle w:val="Pogrubienie"/>
          <w:rFonts w:ascii="Calibri" w:hAnsi="Calibri" w:cs="Helvetica"/>
          <w:color w:val="00A99D"/>
          <w:sz w:val="28"/>
          <w:szCs w:val="28"/>
          <w:lang w:val="en-US"/>
        </w:rPr>
        <w:t>Wooden synagogues in Poland</w:t>
      </w:r>
    </w:p>
    <w:p w:rsidR="00AE2D79" w:rsidRPr="00892DD2" w:rsidRDefault="00817BFE" w:rsidP="00892DD2">
      <w:pPr>
        <w:jc w:val="both"/>
        <w:rPr>
          <w:rFonts w:ascii="Calibri" w:hAnsi="Calibri"/>
          <w:sz w:val="24"/>
          <w:szCs w:val="24"/>
          <w:lang w:val="en-US"/>
        </w:rPr>
      </w:pPr>
      <w:r w:rsidRPr="00892DD2">
        <w:rPr>
          <w:rFonts w:ascii="Calibri" w:hAnsi="Calibri"/>
          <w:sz w:val="24"/>
          <w:szCs w:val="24"/>
          <w:lang w:val="en-US"/>
        </w:rPr>
        <w:t xml:space="preserve">Wooden Jewish religious buildings erected in Poland were a unique phenomenon on </w:t>
      </w:r>
      <w:r w:rsidR="00026C10" w:rsidRPr="00892DD2">
        <w:rPr>
          <w:rFonts w:ascii="Calibri" w:hAnsi="Calibri"/>
          <w:sz w:val="24"/>
          <w:szCs w:val="24"/>
          <w:lang w:val="en-US"/>
        </w:rPr>
        <w:t>a</w:t>
      </w:r>
      <w:r w:rsidRPr="00892DD2">
        <w:rPr>
          <w:rFonts w:ascii="Calibri" w:hAnsi="Calibri"/>
          <w:sz w:val="24"/>
          <w:szCs w:val="24"/>
          <w:lang w:val="en-US"/>
        </w:rPr>
        <w:t xml:space="preserve"> global scale. </w:t>
      </w:r>
      <w:r w:rsidR="00026C10" w:rsidRPr="00892DD2">
        <w:rPr>
          <w:rFonts w:ascii="Calibri" w:hAnsi="Calibri"/>
          <w:sz w:val="24"/>
          <w:szCs w:val="24"/>
          <w:lang w:val="en-US"/>
        </w:rPr>
        <w:t>Regrettably, n</w:t>
      </w:r>
      <w:r w:rsidR="00AE2D79" w:rsidRPr="00892DD2">
        <w:rPr>
          <w:rFonts w:ascii="Calibri" w:hAnsi="Calibri"/>
          <w:sz w:val="24"/>
          <w:szCs w:val="24"/>
          <w:lang w:val="en-US"/>
        </w:rPr>
        <w:t>one of them has survived till the present day.</w:t>
      </w:r>
    </w:p>
    <w:p w:rsidR="00817BFE" w:rsidRPr="00892DD2" w:rsidRDefault="00AE2D79" w:rsidP="00892DD2">
      <w:pPr>
        <w:jc w:val="both"/>
        <w:rPr>
          <w:rFonts w:ascii="Calibri" w:hAnsi="Calibri"/>
          <w:sz w:val="24"/>
          <w:szCs w:val="24"/>
          <w:lang w:val="en-US"/>
        </w:rPr>
      </w:pPr>
      <w:r w:rsidRPr="00892DD2">
        <w:rPr>
          <w:rFonts w:ascii="Calibri" w:hAnsi="Calibri"/>
          <w:sz w:val="24"/>
          <w:szCs w:val="24"/>
          <w:lang w:val="en-US"/>
        </w:rPr>
        <w:t>The synagogue of Gwoździec is among the ones most comprehensive</w:t>
      </w:r>
      <w:r w:rsidR="00D83D87" w:rsidRPr="00892DD2">
        <w:rPr>
          <w:rFonts w:ascii="Calibri" w:hAnsi="Calibri"/>
          <w:sz w:val="24"/>
          <w:szCs w:val="24"/>
          <w:lang w:val="en-US"/>
        </w:rPr>
        <w:t>ly documented</w:t>
      </w:r>
      <w:r w:rsidRPr="00892DD2">
        <w:rPr>
          <w:rFonts w:ascii="Calibri" w:hAnsi="Calibri"/>
          <w:sz w:val="24"/>
          <w:szCs w:val="24"/>
          <w:lang w:val="en-US"/>
        </w:rPr>
        <w:t xml:space="preserve">. </w:t>
      </w:r>
      <w:r w:rsidR="00817BFE" w:rsidRPr="00892DD2">
        <w:rPr>
          <w:rFonts w:ascii="Calibri" w:hAnsi="Calibri"/>
          <w:sz w:val="24"/>
          <w:szCs w:val="24"/>
          <w:lang w:val="en-US"/>
        </w:rPr>
        <w:t xml:space="preserve">Raised in 1640 and burnt down to the ground during World War II, the meticulously adorned wooden synagogue of Gwoździec is a symbol of the uniquely Jewish, but also decidedly Polish character of the civilization created by </w:t>
      </w:r>
      <w:r w:rsidRPr="00892DD2">
        <w:rPr>
          <w:rFonts w:ascii="Calibri" w:hAnsi="Calibri"/>
          <w:sz w:val="24"/>
          <w:szCs w:val="24"/>
          <w:lang w:val="en-US"/>
        </w:rPr>
        <w:t xml:space="preserve">the </w:t>
      </w:r>
      <w:r w:rsidR="00817BFE" w:rsidRPr="00892DD2">
        <w:rPr>
          <w:rFonts w:ascii="Calibri" w:hAnsi="Calibri"/>
          <w:sz w:val="24"/>
          <w:szCs w:val="24"/>
          <w:lang w:val="en-US"/>
        </w:rPr>
        <w:t>Polish Jews.</w:t>
      </w:r>
      <w:r w:rsidRPr="00892DD2">
        <w:rPr>
          <w:rFonts w:ascii="Calibri" w:hAnsi="Calibri"/>
          <w:sz w:val="24"/>
          <w:szCs w:val="24"/>
          <w:lang w:val="en-US"/>
        </w:rPr>
        <w:t xml:space="preserve"> The synagogue’s polychromes gave “the impression of a carpet,” wrote Karol Maszkowski in his work </w:t>
      </w:r>
      <w:r w:rsidRPr="00892DD2">
        <w:rPr>
          <w:rFonts w:ascii="Calibri" w:hAnsi="Calibri"/>
          <w:i/>
          <w:sz w:val="24"/>
          <w:szCs w:val="24"/>
          <w:lang w:val="en-US"/>
        </w:rPr>
        <w:t>The Wooden Synagogue in Gwoździec</w:t>
      </w:r>
      <w:r w:rsidRPr="00892DD2">
        <w:rPr>
          <w:rFonts w:ascii="Calibri" w:hAnsi="Calibri"/>
          <w:sz w:val="24"/>
          <w:szCs w:val="24"/>
          <w:lang w:val="en-US"/>
        </w:rPr>
        <w:t xml:space="preserve"> in 1890. The ceiling and walls were decorated with floral motifs and </w:t>
      </w:r>
      <w:r w:rsidR="00026C10" w:rsidRPr="00892DD2">
        <w:rPr>
          <w:rFonts w:ascii="Calibri" w:hAnsi="Calibri"/>
          <w:sz w:val="24"/>
          <w:szCs w:val="24"/>
          <w:lang w:val="en-US"/>
        </w:rPr>
        <w:t xml:space="preserve">images of </w:t>
      </w:r>
      <w:r w:rsidRPr="00892DD2">
        <w:rPr>
          <w:rFonts w:ascii="Calibri" w:hAnsi="Calibri"/>
          <w:sz w:val="24"/>
          <w:szCs w:val="24"/>
          <w:lang w:val="en-US"/>
        </w:rPr>
        <w:t xml:space="preserve">animals, as well as with zodiac signs, messianic symbols and abbreviations from prayers. </w:t>
      </w:r>
    </w:p>
    <w:p w:rsidR="00817BFE" w:rsidRPr="00892DD2" w:rsidRDefault="00321AAC" w:rsidP="00892DD2">
      <w:pPr>
        <w:jc w:val="both"/>
        <w:rPr>
          <w:rFonts w:ascii="Calibri" w:hAnsi="Calibri"/>
          <w:sz w:val="24"/>
          <w:szCs w:val="24"/>
          <w:lang w:val="en-US"/>
        </w:rPr>
      </w:pPr>
      <w:r w:rsidRPr="00892DD2">
        <w:rPr>
          <w:rFonts w:ascii="Calibri" w:hAnsi="Calibri"/>
          <w:sz w:val="24"/>
          <w:szCs w:val="24"/>
          <w:lang w:val="en-US"/>
        </w:rPr>
        <w:t>Gwoździec is a town near Koł</w:t>
      </w:r>
      <w:r w:rsidR="00817BFE" w:rsidRPr="00892DD2">
        <w:rPr>
          <w:rFonts w:ascii="Calibri" w:hAnsi="Calibri"/>
          <w:sz w:val="24"/>
          <w:szCs w:val="24"/>
          <w:lang w:val="en-US"/>
        </w:rPr>
        <w:t>omyja (today in the Ukraine). The precise date of the arrival of Jews in the town is not known. The first mention of their presence dates back to 1635. According to the 1765 census there were 541 Jews living in Gwoździec, making up about 60 percent of the whole population. The synagogue was the central place of the Jewish part of the town.</w:t>
      </w:r>
    </w:p>
    <w:p w:rsidR="00D83D87" w:rsidRPr="00892DD2" w:rsidRDefault="00D83D87" w:rsidP="00892DD2">
      <w:pPr>
        <w:jc w:val="both"/>
        <w:rPr>
          <w:rFonts w:ascii="Calibri" w:hAnsi="Calibri"/>
          <w:sz w:val="24"/>
          <w:szCs w:val="24"/>
          <w:lang w:val="en-US"/>
        </w:rPr>
      </w:pPr>
    </w:p>
    <w:p w:rsidR="00D83D87" w:rsidRPr="007D2805" w:rsidRDefault="00D83D87" w:rsidP="00D83D87">
      <w:pPr>
        <w:rPr>
          <w:rFonts w:ascii="Calibri" w:hAnsi="Calibri"/>
          <w:sz w:val="24"/>
          <w:szCs w:val="24"/>
          <w:lang w:val="en-US"/>
        </w:rPr>
      </w:pPr>
    </w:p>
    <w:p w:rsidR="00D83D87" w:rsidRPr="007E5908" w:rsidRDefault="00D83D87" w:rsidP="00D83D87">
      <w:pPr>
        <w:jc w:val="both"/>
        <w:rPr>
          <w:rFonts w:cs="Calibri"/>
          <w:b/>
          <w:color w:val="00A99D"/>
          <w:sz w:val="28"/>
          <w:szCs w:val="28"/>
          <w:lang w:val="en-US"/>
        </w:rPr>
      </w:pPr>
      <w:r w:rsidRPr="007E5908">
        <w:rPr>
          <w:b/>
          <w:bCs/>
          <w:color w:val="00A99D"/>
          <w:sz w:val="28"/>
          <w:szCs w:val="28"/>
          <w:lang w:val="en-US"/>
        </w:rPr>
        <w:t>GWOŹDZIEC IN NUMBERS:</w:t>
      </w:r>
    </w:p>
    <w:p w:rsidR="00D83D87" w:rsidRPr="00892DD2" w:rsidRDefault="00D83D87" w:rsidP="00D83D87">
      <w:pPr>
        <w:rPr>
          <w:sz w:val="24"/>
          <w:szCs w:val="24"/>
          <w:lang w:val="en-US"/>
        </w:rPr>
      </w:pPr>
      <w:r w:rsidRPr="00892DD2">
        <w:rPr>
          <w:b/>
          <w:color w:val="00A99D"/>
          <w:sz w:val="24"/>
          <w:szCs w:val="24"/>
          <w:lang w:val="en-US"/>
        </w:rPr>
        <w:t>30 tons</w:t>
      </w:r>
      <w:r w:rsidRPr="00892DD2">
        <w:rPr>
          <w:sz w:val="24"/>
          <w:szCs w:val="24"/>
          <w:lang w:val="en-US"/>
        </w:rPr>
        <w:t xml:space="preserve"> – the weight of the syna</w:t>
      </w:r>
      <w:r w:rsidR="00026C10" w:rsidRPr="00892DD2">
        <w:rPr>
          <w:sz w:val="24"/>
          <w:szCs w:val="24"/>
          <w:lang w:val="en-US"/>
        </w:rPr>
        <w:t>g</w:t>
      </w:r>
      <w:r w:rsidRPr="00892DD2">
        <w:rPr>
          <w:sz w:val="24"/>
          <w:szCs w:val="24"/>
          <w:lang w:val="en-US"/>
        </w:rPr>
        <w:t>ogue’s roof</w:t>
      </w:r>
    </w:p>
    <w:p w:rsidR="00D83D87" w:rsidRPr="00892DD2" w:rsidRDefault="00D83D87" w:rsidP="00D83D87">
      <w:pPr>
        <w:rPr>
          <w:b/>
          <w:color w:val="00A99D"/>
          <w:sz w:val="24"/>
          <w:szCs w:val="24"/>
          <w:lang w:val="en-US"/>
        </w:rPr>
      </w:pPr>
      <w:r w:rsidRPr="00892DD2">
        <w:rPr>
          <w:b/>
          <w:color w:val="00A99D"/>
          <w:sz w:val="24"/>
          <w:szCs w:val="24"/>
          <w:lang w:val="en-US"/>
        </w:rPr>
        <w:t>29</w:t>
      </w:r>
      <w:r w:rsidRPr="00892DD2">
        <w:rPr>
          <w:rFonts w:ascii="Calibri" w:hAnsi="Calibri"/>
          <w:sz w:val="24"/>
          <w:szCs w:val="24"/>
          <w:lang w:val="en-US"/>
        </w:rPr>
        <w:t xml:space="preserve"> sections making up the sides of the roof</w:t>
      </w:r>
      <w:r w:rsidRPr="00892DD2">
        <w:rPr>
          <w:b/>
          <w:color w:val="00A99D"/>
          <w:sz w:val="24"/>
          <w:szCs w:val="24"/>
          <w:lang w:val="en-US"/>
        </w:rPr>
        <w:t xml:space="preserve"> </w:t>
      </w:r>
    </w:p>
    <w:p w:rsidR="00D83D87" w:rsidRPr="00892DD2" w:rsidRDefault="00D83D87" w:rsidP="00D83D87">
      <w:pPr>
        <w:rPr>
          <w:rFonts w:ascii="Calibri" w:hAnsi="Calibri"/>
          <w:sz w:val="24"/>
          <w:szCs w:val="24"/>
          <w:lang w:val="en-US"/>
        </w:rPr>
      </w:pPr>
      <w:r w:rsidRPr="00892DD2">
        <w:rPr>
          <w:rFonts w:ascii="Calibri" w:hAnsi="Calibri"/>
          <w:b/>
          <w:color w:val="00A99D"/>
          <w:sz w:val="24"/>
          <w:szCs w:val="24"/>
          <w:lang w:val="en-US"/>
        </w:rPr>
        <w:t>13</w:t>
      </w:r>
      <w:r w:rsidRPr="00892DD2">
        <w:rPr>
          <w:rFonts w:ascii="Calibri" w:hAnsi="Calibri"/>
          <w:sz w:val="24"/>
          <w:szCs w:val="24"/>
          <w:lang w:val="en-US"/>
        </w:rPr>
        <w:t xml:space="preserve"> sections forming the coves and lantern </w:t>
      </w:r>
    </w:p>
    <w:p w:rsidR="00D83D87" w:rsidRPr="00892DD2" w:rsidRDefault="00D83D87" w:rsidP="00D83D87">
      <w:pPr>
        <w:rPr>
          <w:b/>
          <w:color w:val="00A99D"/>
          <w:sz w:val="24"/>
          <w:szCs w:val="24"/>
          <w:lang w:val="en-US"/>
        </w:rPr>
      </w:pPr>
      <w:r w:rsidRPr="00892DD2">
        <w:rPr>
          <w:rFonts w:ascii="Calibri" w:hAnsi="Calibri"/>
          <w:b/>
          <w:color w:val="00A99D"/>
          <w:sz w:val="24"/>
          <w:szCs w:val="24"/>
          <w:lang w:val="en-US"/>
        </w:rPr>
        <w:t>67</w:t>
      </w:r>
      <w:r w:rsidRPr="00892DD2">
        <w:rPr>
          <w:rFonts w:ascii="Calibri" w:hAnsi="Calibri"/>
          <w:sz w:val="24"/>
          <w:szCs w:val="24"/>
          <w:lang w:val="en-US"/>
        </w:rPr>
        <w:t xml:space="preserve"> images of mythical animals</w:t>
      </w:r>
      <w:r w:rsidRPr="00892DD2">
        <w:rPr>
          <w:b/>
          <w:color w:val="00A99D"/>
          <w:sz w:val="24"/>
          <w:szCs w:val="24"/>
          <w:lang w:val="en-US"/>
        </w:rPr>
        <w:t xml:space="preserve"> </w:t>
      </w:r>
    </w:p>
    <w:p w:rsidR="00D83D87" w:rsidRPr="00892DD2" w:rsidRDefault="00D83D87" w:rsidP="00D83D87">
      <w:pPr>
        <w:rPr>
          <w:b/>
          <w:color w:val="00A99D"/>
          <w:sz w:val="24"/>
          <w:szCs w:val="24"/>
          <w:lang w:val="en-US"/>
        </w:rPr>
      </w:pPr>
      <w:r w:rsidRPr="00892DD2">
        <w:rPr>
          <w:rFonts w:ascii="Calibri" w:hAnsi="Calibri"/>
          <w:b/>
          <w:color w:val="00A99D"/>
          <w:sz w:val="24"/>
          <w:szCs w:val="24"/>
          <w:lang w:val="en-US"/>
        </w:rPr>
        <w:t>1000</w:t>
      </w:r>
      <w:r w:rsidRPr="00892DD2">
        <w:rPr>
          <w:rFonts w:ascii="Calibri" w:hAnsi="Calibri"/>
          <w:color w:val="00A99D"/>
          <w:sz w:val="24"/>
          <w:szCs w:val="24"/>
          <w:lang w:val="en-US"/>
        </w:rPr>
        <w:t xml:space="preserve"> </w:t>
      </w:r>
      <w:r w:rsidRPr="00892DD2">
        <w:rPr>
          <w:rFonts w:ascii="Calibri" w:hAnsi="Calibri"/>
          <w:sz w:val="24"/>
          <w:szCs w:val="24"/>
          <w:lang w:val="en-US"/>
        </w:rPr>
        <w:t>flowers, bunches of grapes and blossoms</w:t>
      </w:r>
      <w:r w:rsidRPr="00892DD2">
        <w:rPr>
          <w:b/>
          <w:color w:val="00A99D"/>
          <w:sz w:val="24"/>
          <w:szCs w:val="24"/>
          <w:lang w:val="en-US"/>
        </w:rPr>
        <w:t xml:space="preserve"> </w:t>
      </w:r>
    </w:p>
    <w:p w:rsidR="00D83D87" w:rsidRPr="00892DD2" w:rsidRDefault="00D83D87" w:rsidP="00D83D87">
      <w:pPr>
        <w:rPr>
          <w:sz w:val="24"/>
          <w:szCs w:val="24"/>
          <w:lang w:val="en-US"/>
        </w:rPr>
      </w:pPr>
      <w:r w:rsidRPr="00892DD2">
        <w:rPr>
          <w:b/>
          <w:color w:val="00A99D"/>
          <w:sz w:val="24"/>
          <w:szCs w:val="24"/>
          <w:lang w:val="en-US"/>
        </w:rPr>
        <w:t xml:space="preserve">8 years </w:t>
      </w:r>
      <w:r w:rsidRPr="00892DD2">
        <w:rPr>
          <w:sz w:val="24"/>
          <w:szCs w:val="24"/>
          <w:lang w:val="en-US"/>
        </w:rPr>
        <w:t>of preparatory work, including the collection of archival material</w:t>
      </w:r>
    </w:p>
    <w:p w:rsidR="006D0A7B" w:rsidRDefault="00D83D87" w:rsidP="00817BFE">
      <w:pPr>
        <w:rPr>
          <w:sz w:val="24"/>
          <w:szCs w:val="24"/>
          <w:lang w:val="en-US"/>
        </w:rPr>
      </w:pPr>
      <w:r w:rsidRPr="00892DD2">
        <w:rPr>
          <w:b/>
          <w:color w:val="00A99D"/>
          <w:sz w:val="24"/>
          <w:szCs w:val="24"/>
          <w:lang w:val="en-US"/>
        </w:rPr>
        <w:t>400</w:t>
      </w:r>
      <w:r w:rsidRPr="00892DD2">
        <w:rPr>
          <w:sz w:val="24"/>
          <w:szCs w:val="24"/>
          <w:lang w:val="en-US"/>
        </w:rPr>
        <w:t xml:space="preserve"> volunteers from all over the world taking part in the workshops</w:t>
      </w:r>
    </w:p>
    <w:p w:rsidR="007E5908" w:rsidRPr="00421C2E" w:rsidRDefault="007E5908" w:rsidP="007E5908">
      <w:pPr>
        <w:jc w:val="right"/>
        <w:rPr>
          <w:rFonts w:ascii="Calibri" w:hAnsi="Calibri"/>
          <w:b/>
          <w:color w:val="00A99D"/>
          <w:sz w:val="28"/>
          <w:szCs w:val="28"/>
        </w:rPr>
      </w:pPr>
      <w:r w:rsidRPr="00421C2E">
        <w:rPr>
          <w:rFonts w:ascii="Calibri" w:hAnsi="Calibri"/>
          <w:b/>
          <w:color w:val="00A99D"/>
          <w:sz w:val="28"/>
          <w:szCs w:val="28"/>
        </w:rPr>
        <w:lastRenderedPageBreak/>
        <w:t>Media contact</w:t>
      </w:r>
    </w:p>
    <w:p w:rsidR="007E5908" w:rsidRPr="00421C2E" w:rsidRDefault="007E5908" w:rsidP="007E5908">
      <w:pPr>
        <w:jc w:val="right"/>
        <w:rPr>
          <w:rFonts w:ascii="Calibri" w:hAnsi="Calibri"/>
          <w:sz w:val="24"/>
          <w:szCs w:val="24"/>
        </w:rPr>
      </w:pPr>
      <w:r w:rsidRPr="00421C2E">
        <w:rPr>
          <w:rStyle w:val="Pogrubienie"/>
          <w:rFonts w:ascii="Calibri" w:hAnsi="Calibri" w:cs="Arial"/>
          <w:color w:val="000000"/>
          <w:sz w:val="24"/>
          <w:szCs w:val="24"/>
        </w:rPr>
        <w:t>Grzegorz Tomczewski</w:t>
      </w:r>
      <w:r w:rsidRPr="00421C2E">
        <w:rPr>
          <w:rFonts w:ascii="Calibri" w:hAnsi="Calibri"/>
          <w:sz w:val="24"/>
          <w:szCs w:val="24"/>
        </w:rPr>
        <w:br/>
      </w:r>
      <w:r w:rsidRPr="007E5908">
        <w:rPr>
          <w:rFonts w:ascii="Calibri" w:hAnsi="Calibri"/>
          <w:b/>
          <w:sz w:val="24"/>
          <w:szCs w:val="24"/>
        </w:rPr>
        <w:t>Media Relations</w:t>
      </w:r>
      <w:r w:rsidRPr="00421C2E">
        <w:rPr>
          <w:rFonts w:ascii="Calibri" w:hAnsi="Calibri"/>
          <w:sz w:val="24"/>
          <w:szCs w:val="24"/>
        </w:rPr>
        <w:br/>
      </w:r>
      <w:hyperlink r:id="rId7" w:history="1">
        <w:r w:rsidRPr="00421C2E">
          <w:rPr>
            <w:rStyle w:val="Hipercze"/>
            <w:rFonts w:ascii="Calibri" w:hAnsi="Calibri" w:cs="Arial"/>
            <w:sz w:val="24"/>
            <w:szCs w:val="24"/>
          </w:rPr>
          <w:t>gtomczewski@polin.pl</w:t>
        </w:r>
      </w:hyperlink>
      <w:bookmarkStart w:id="0" w:name="_GoBack"/>
      <w:bookmarkEnd w:id="0"/>
      <w:r w:rsidRPr="00421C2E">
        <w:rPr>
          <w:rFonts w:ascii="Calibri" w:hAnsi="Calibri"/>
          <w:sz w:val="24"/>
          <w:szCs w:val="24"/>
        </w:rPr>
        <w:br/>
        <w:t>+48 535 050 204</w:t>
      </w:r>
    </w:p>
    <w:p w:rsidR="007E5908" w:rsidRPr="0008679A" w:rsidRDefault="007E5908" w:rsidP="007E5908">
      <w:pPr>
        <w:jc w:val="right"/>
        <w:rPr>
          <w:rFonts w:ascii="Calibri" w:hAnsi="Calibri"/>
          <w:sz w:val="24"/>
          <w:szCs w:val="24"/>
        </w:rPr>
      </w:pPr>
      <w:r w:rsidRPr="0008679A">
        <w:rPr>
          <w:rStyle w:val="Pogrubienie"/>
          <w:rFonts w:ascii="Calibri" w:hAnsi="Calibri" w:cs="Arial"/>
          <w:color w:val="000000"/>
          <w:sz w:val="24"/>
          <w:szCs w:val="24"/>
        </w:rPr>
        <w:t>Iwona Oleszczuk</w:t>
      </w:r>
      <w:r w:rsidRPr="0008679A">
        <w:rPr>
          <w:rFonts w:ascii="Calibri" w:hAnsi="Calibri"/>
          <w:sz w:val="24"/>
          <w:szCs w:val="24"/>
        </w:rPr>
        <w:br/>
      </w:r>
      <w:hyperlink r:id="rId8" w:history="1">
        <w:r w:rsidRPr="0008679A">
          <w:rPr>
            <w:rStyle w:val="Hipercze"/>
            <w:rFonts w:ascii="Calibri" w:hAnsi="Calibri" w:cs="Arial"/>
            <w:sz w:val="24"/>
            <w:szCs w:val="24"/>
          </w:rPr>
          <w:t>ioleszczuk@polin.pl</w:t>
        </w:r>
      </w:hyperlink>
      <w:r w:rsidRPr="0008679A">
        <w:rPr>
          <w:rFonts w:ascii="Calibri" w:hAnsi="Calibri"/>
          <w:sz w:val="24"/>
          <w:szCs w:val="24"/>
        </w:rPr>
        <w:br/>
        <w:t xml:space="preserve"> +48 604 451 422</w:t>
      </w:r>
    </w:p>
    <w:p w:rsidR="007E5908" w:rsidRPr="0008679A" w:rsidRDefault="007E5908" w:rsidP="00817BFE">
      <w:pPr>
        <w:rPr>
          <w:sz w:val="24"/>
          <w:szCs w:val="24"/>
        </w:rPr>
      </w:pPr>
    </w:p>
    <w:sectPr w:rsidR="007E5908" w:rsidRPr="0008679A" w:rsidSect="00892DD2">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D2" w:rsidRDefault="00892DD2" w:rsidP="00892DD2">
      <w:pPr>
        <w:spacing w:after="0" w:line="240" w:lineRule="auto"/>
      </w:pPr>
      <w:r>
        <w:separator/>
      </w:r>
    </w:p>
  </w:endnote>
  <w:endnote w:type="continuationSeparator" w:id="0">
    <w:p w:rsidR="00892DD2" w:rsidRDefault="00892DD2" w:rsidP="0089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08" w:rsidRDefault="007E5908">
    <w:pPr>
      <w:pStyle w:val="Stopka"/>
    </w:pPr>
    <w:r>
      <w:rPr>
        <w:noProof/>
        <w:lang w:eastAsia="pl-PL"/>
      </w:rPr>
      <mc:AlternateContent>
        <mc:Choice Requires="wps">
          <w:drawing>
            <wp:anchor distT="0" distB="0" distL="114300" distR="114300" simplePos="0" relativeHeight="251660288" behindDoc="0" locked="0" layoutInCell="1" allowOverlap="1" wp14:anchorId="61ED586A" wp14:editId="6965D35D">
              <wp:simplePos x="0" y="0"/>
              <wp:positionH relativeFrom="column">
                <wp:posOffset>1596390</wp:posOffset>
              </wp:positionH>
              <wp:positionV relativeFrom="paragraph">
                <wp:posOffset>-227330</wp:posOffset>
              </wp:positionV>
              <wp:extent cx="2665095" cy="621030"/>
              <wp:effectExtent l="0" t="0" r="1905" b="762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621030"/>
                      </a:xfrm>
                      <a:prstGeom prst="rect">
                        <a:avLst/>
                      </a:prstGeom>
                      <a:solidFill>
                        <a:srgbClr val="FFFFFF"/>
                      </a:solidFill>
                      <a:ln w="9525">
                        <a:noFill/>
                        <a:miter lim="800000"/>
                        <a:headEnd/>
                        <a:tailEnd/>
                      </a:ln>
                    </wps:spPr>
                    <wps:txbx>
                      <w:txbxContent>
                        <w:p w:rsidR="007E5908" w:rsidRPr="00EB7EE0" w:rsidRDefault="007E5908" w:rsidP="007E5908">
                          <w:pPr>
                            <w:rPr>
                              <w:b/>
                              <w:sz w:val="28"/>
                              <w:szCs w:val="28"/>
                            </w:rPr>
                          </w:pPr>
                          <w:r>
                            <w:rPr>
                              <w:rFonts w:ascii="Calibri,Bold" w:hAnsi="Calibri,Bold" w:cs="Calibri,Bold"/>
                              <w:b/>
                              <w:bCs/>
                              <w:color w:val="00AA9E"/>
                              <w:sz w:val="28"/>
                              <w:szCs w:val="28"/>
                            </w:rPr>
                            <w:t xml:space="preserve">               </w:t>
                          </w:r>
                          <w:r w:rsidRPr="00EB7EE0">
                            <w:rPr>
                              <w:rFonts w:ascii="Calibri,Bold" w:hAnsi="Calibri,Bold" w:cs="Calibri,Bold"/>
                              <w:b/>
                              <w:bCs/>
                              <w:color w:val="00AA9E"/>
                              <w:sz w:val="28"/>
                              <w:szCs w:val="28"/>
                            </w:rPr>
                            <w:t>www.</w:t>
                          </w:r>
                          <w:r>
                            <w:rPr>
                              <w:rFonts w:ascii="Calibri,Bold" w:hAnsi="Calibri,Bold" w:cs="Calibri,Bold"/>
                              <w:b/>
                              <w:bCs/>
                              <w:color w:val="00AA9E"/>
                              <w:sz w:val="28"/>
                              <w:szCs w:val="28"/>
                            </w:rPr>
                            <w:t>polin</w:t>
                          </w:r>
                          <w:r w:rsidRPr="00EB7EE0">
                            <w:rPr>
                              <w:rFonts w:ascii="Calibri,Bold" w:hAnsi="Calibri,Bold" w:cs="Calibri,Bold"/>
                              <w:b/>
                              <w:bCs/>
                              <w:color w:val="00AA9E"/>
                              <w:sz w:val="28"/>
                              <w:szCs w:val="28"/>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25.7pt;margin-top:-17.9pt;width:209.8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" stroked="f">
              <v:textbox>
                <w:txbxContent>
                  <w:p w:rsidR="007E5908" w:rsidRPr="00EB7EE0" w:rsidRDefault="007E5908" w:rsidP="007E5908">
                    <w:pPr>
                      <w:rPr>
                        <w:b/>
                        <w:sz w:val="28"/>
                        <w:szCs w:val="28"/>
                      </w:rPr>
                    </w:pPr>
                    <w:r>
                      <w:rPr>
                        <w:rFonts w:ascii="Calibri,Bold" w:hAnsi="Calibri,Bold" w:cs="Calibri,Bold"/>
                        <w:b/>
                        <w:bCs/>
                        <w:color w:val="00AA9E"/>
                        <w:sz w:val="28"/>
                        <w:szCs w:val="28"/>
                      </w:rPr>
                      <w:t xml:space="preserve">               </w:t>
                    </w:r>
                    <w:r w:rsidRPr="00EB7EE0">
                      <w:rPr>
                        <w:rFonts w:ascii="Calibri,Bold" w:hAnsi="Calibri,Bold" w:cs="Calibri,Bold"/>
                        <w:b/>
                        <w:bCs/>
                        <w:color w:val="00AA9E"/>
                        <w:sz w:val="28"/>
                        <w:szCs w:val="28"/>
                      </w:rPr>
                      <w:t>www.</w:t>
                    </w:r>
                    <w:r>
                      <w:rPr>
                        <w:rFonts w:ascii="Calibri,Bold" w:hAnsi="Calibri,Bold" w:cs="Calibri,Bold"/>
                        <w:b/>
                        <w:bCs/>
                        <w:color w:val="00AA9E"/>
                        <w:sz w:val="28"/>
                        <w:szCs w:val="28"/>
                      </w:rPr>
                      <w:t>polin</w:t>
                    </w:r>
                    <w:r w:rsidRPr="00EB7EE0">
                      <w:rPr>
                        <w:rFonts w:ascii="Calibri,Bold" w:hAnsi="Calibri,Bold" w:cs="Calibri,Bold"/>
                        <w:b/>
                        <w:bCs/>
                        <w:color w:val="00AA9E"/>
                        <w:sz w:val="28"/>
                        <w:szCs w:val="28"/>
                      </w:rPr>
                      <w:t>.pl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D2" w:rsidRDefault="00892DD2" w:rsidP="00892DD2">
      <w:pPr>
        <w:spacing w:after="0" w:line="240" w:lineRule="auto"/>
      </w:pPr>
      <w:r>
        <w:separator/>
      </w:r>
    </w:p>
  </w:footnote>
  <w:footnote w:type="continuationSeparator" w:id="0">
    <w:p w:rsidR="00892DD2" w:rsidRDefault="00892DD2" w:rsidP="0089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D2" w:rsidRDefault="00892DD2">
    <w:pPr>
      <w:pStyle w:val="Nagwek"/>
    </w:pPr>
    <w:r>
      <w:rPr>
        <w:noProof/>
        <w:lang w:eastAsia="pl-PL"/>
      </w:rPr>
      <w:drawing>
        <wp:anchor distT="0" distB="0" distL="114300" distR="114300" simplePos="0" relativeHeight="251658240" behindDoc="0" locked="0" layoutInCell="1" allowOverlap="1">
          <wp:simplePos x="0" y="0"/>
          <wp:positionH relativeFrom="column">
            <wp:posOffset>4792345</wp:posOffset>
          </wp:positionH>
          <wp:positionV relativeFrom="paragraph">
            <wp:posOffset>-212090</wp:posOffset>
          </wp:positionV>
          <wp:extent cx="1565910" cy="878840"/>
          <wp:effectExtent l="0" t="0" r="0" b="0"/>
          <wp:wrapSquare wrapText="bothSides"/>
          <wp:docPr id="1" name="Obraz 1" descr="F:\KIE\LOGOTYP\POLIN MHZP_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E\LOGOTYP\POLIN MHZP_Logo_E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910" cy="878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FE"/>
    <w:rsid w:val="00026C10"/>
    <w:rsid w:val="0008679A"/>
    <w:rsid w:val="000D7585"/>
    <w:rsid w:val="00321AAC"/>
    <w:rsid w:val="00370C2F"/>
    <w:rsid w:val="003730BC"/>
    <w:rsid w:val="003D42B4"/>
    <w:rsid w:val="00431542"/>
    <w:rsid w:val="007D2805"/>
    <w:rsid w:val="007E5908"/>
    <w:rsid w:val="00817BFE"/>
    <w:rsid w:val="0082274C"/>
    <w:rsid w:val="00892DD2"/>
    <w:rsid w:val="008A0BEF"/>
    <w:rsid w:val="00AE2D79"/>
    <w:rsid w:val="00D83D87"/>
    <w:rsid w:val="00E95B80"/>
    <w:rsid w:val="00E95DD5"/>
    <w:rsid w:val="00EA2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7B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7BFE"/>
    <w:rPr>
      <w:b/>
      <w:bCs/>
    </w:rPr>
  </w:style>
  <w:style w:type="paragraph" w:styleId="Bezodstpw">
    <w:name w:val="No Spacing"/>
    <w:uiPriority w:val="1"/>
    <w:qFormat/>
    <w:rsid w:val="00817BFE"/>
    <w:pPr>
      <w:spacing w:after="0" w:line="240" w:lineRule="auto"/>
    </w:pPr>
  </w:style>
  <w:style w:type="paragraph" w:customStyle="1" w:styleId="Default">
    <w:name w:val="Default"/>
    <w:rsid w:val="00E95B80"/>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892D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DD2"/>
  </w:style>
  <w:style w:type="paragraph" w:styleId="Stopka">
    <w:name w:val="footer"/>
    <w:basedOn w:val="Normalny"/>
    <w:link w:val="StopkaZnak"/>
    <w:uiPriority w:val="99"/>
    <w:unhideWhenUsed/>
    <w:rsid w:val="00892D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DD2"/>
  </w:style>
  <w:style w:type="paragraph" w:styleId="Tekstdymka">
    <w:name w:val="Balloon Text"/>
    <w:basedOn w:val="Normalny"/>
    <w:link w:val="TekstdymkaZnak"/>
    <w:uiPriority w:val="99"/>
    <w:semiHidden/>
    <w:unhideWhenUsed/>
    <w:rsid w:val="00892D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DD2"/>
    <w:rPr>
      <w:rFonts w:ascii="Tahoma" w:hAnsi="Tahoma" w:cs="Tahoma"/>
      <w:sz w:val="16"/>
      <w:szCs w:val="16"/>
    </w:rPr>
  </w:style>
  <w:style w:type="character" w:styleId="Hipercze">
    <w:name w:val="Hyperlink"/>
    <w:basedOn w:val="Domylnaczcionkaakapitu"/>
    <w:uiPriority w:val="99"/>
    <w:unhideWhenUsed/>
    <w:rsid w:val="007E5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7B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7BFE"/>
    <w:rPr>
      <w:b/>
      <w:bCs/>
    </w:rPr>
  </w:style>
  <w:style w:type="paragraph" w:styleId="Bezodstpw">
    <w:name w:val="No Spacing"/>
    <w:uiPriority w:val="1"/>
    <w:qFormat/>
    <w:rsid w:val="00817BFE"/>
    <w:pPr>
      <w:spacing w:after="0" w:line="240" w:lineRule="auto"/>
    </w:pPr>
  </w:style>
  <w:style w:type="paragraph" w:customStyle="1" w:styleId="Default">
    <w:name w:val="Default"/>
    <w:rsid w:val="00E95B80"/>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892D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DD2"/>
  </w:style>
  <w:style w:type="paragraph" w:styleId="Stopka">
    <w:name w:val="footer"/>
    <w:basedOn w:val="Normalny"/>
    <w:link w:val="StopkaZnak"/>
    <w:uiPriority w:val="99"/>
    <w:unhideWhenUsed/>
    <w:rsid w:val="00892D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DD2"/>
  </w:style>
  <w:style w:type="paragraph" w:styleId="Tekstdymka">
    <w:name w:val="Balloon Text"/>
    <w:basedOn w:val="Normalny"/>
    <w:link w:val="TekstdymkaZnak"/>
    <w:uiPriority w:val="99"/>
    <w:semiHidden/>
    <w:unhideWhenUsed/>
    <w:rsid w:val="00892D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DD2"/>
    <w:rPr>
      <w:rFonts w:ascii="Tahoma" w:hAnsi="Tahoma" w:cs="Tahoma"/>
      <w:sz w:val="16"/>
      <w:szCs w:val="16"/>
    </w:rPr>
  </w:style>
  <w:style w:type="character" w:styleId="Hipercze">
    <w:name w:val="Hyperlink"/>
    <w:basedOn w:val="Domylnaczcionkaakapitu"/>
    <w:uiPriority w:val="99"/>
    <w:unhideWhenUsed/>
    <w:rsid w:val="007E5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07038">
      <w:bodyDiv w:val="1"/>
      <w:marLeft w:val="0"/>
      <w:marRight w:val="0"/>
      <w:marTop w:val="0"/>
      <w:marBottom w:val="0"/>
      <w:divBdr>
        <w:top w:val="none" w:sz="0" w:space="0" w:color="auto"/>
        <w:left w:val="none" w:sz="0" w:space="0" w:color="auto"/>
        <w:bottom w:val="none" w:sz="0" w:space="0" w:color="auto"/>
        <w:right w:val="none" w:sz="0" w:space="0" w:color="auto"/>
      </w:divBdr>
      <w:divsChild>
        <w:div w:id="1824853362">
          <w:marLeft w:val="0"/>
          <w:marRight w:val="0"/>
          <w:marTop w:val="0"/>
          <w:marBottom w:val="0"/>
          <w:divBdr>
            <w:top w:val="none" w:sz="0" w:space="0" w:color="auto"/>
            <w:left w:val="none" w:sz="0" w:space="0" w:color="auto"/>
            <w:bottom w:val="none" w:sz="0" w:space="0" w:color="auto"/>
            <w:right w:val="none" w:sz="0" w:space="0" w:color="auto"/>
          </w:divBdr>
          <w:divsChild>
            <w:div w:id="1734964402">
              <w:marLeft w:val="0"/>
              <w:marRight w:val="0"/>
              <w:marTop w:val="0"/>
              <w:marBottom w:val="0"/>
              <w:divBdr>
                <w:top w:val="none" w:sz="0" w:space="0" w:color="auto"/>
                <w:left w:val="none" w:sz="0" w:space="0" w:color="auto"/>
                <w:bottom w:val="none" w:sz="0" w:space="0" w:color="auto"/>
                <w:right w:val="none" w:sz="0" w:space="0" w:color="auto"/>
              </w:divBdr>
              <w:divsChild>
                <w:div w:id="1563254730">
                  <w:marLeft w:val="0"/>
                  <w:marRight w:val="0"/>
                  <w:marTop w:val="0"/>
                  <w:marBottom w:val="0"/>
                  <w:divBdr>
                    <w:top w:val="none" w:sz="0" w:space="0" w:color="auto"/>
                    <w:left w:val="none" w:sz="0" w:space="0" w:color="auto"/>
                    <w:bottom w:val="none" w:sz="0" w:space="0" w:color="auto"/>
                    <w:right w:val="none" w:sz="0" w:space="0" w:color="auto"/>
                  </w:divBdr>
                  <w:divsChild>
                    <w:div w:id="2086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leszczuk@polin.pl" TargetMode="External"/><Relationship Id="rId3" Type="http://schemas.openxmlformats.org/officeDocument/2006/relationships/settings" Target="settings.xml"/><Relationship Id="rId7" Type="http://schemas.openxmlformats.org/officeDocument/2006/relationships/hyperlink" Target="mailto:gtomczewski@jewishmuseum.org.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Jaworowska Jagna</dc:creator>
  <cp:lastModifiedBy>Jagna Jaworowska </cp:lastModifiedBy>
  <cp:revision>4</cp:revision>
  <dcterms:created xsi:type="dcterms:W3CDTF">2014-11-05T10:32:00Z</dcterms:created>
  <dcterms:modified xsi:type="dcterms:W3CDTF">2014-11-18T15:14:00Z</dcterms:modified>
</cp:coreProperties>
</file>