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0A" w:rsidRDefault="0016516C" w:rsidP="00EF590A">
      <w:pPr>
        <w:jc w:val="center"/>
        <w:rPr>
          <w:rFonts w:asciiTheme="minorHAnsi" w:hAnsiTheme="minorHAnsi"/>
          <w:b/>
          <w:color w:val="00A99D"/>
          <w:sz w:val="32"/>
        </w:rPr>
      </w:pPr>
      <w:bookmarkStart w:id="0" w:name="_GoBack"/>
      <w:bookmarkEnd w:id="0"/>
      <w:r>
        <w:rPr>
          <w:rFonts w:asciiTheme="minorHAnsi" w:hAnsiTheme="minorHAnsi"/>
          <w:b/>
          <w:color w:val="00A99D"/>
          <w:sz w:val="32"/>
        </w:rPr>
        <w:t>19 kwietnia 201</w:t>
      </w:r>
      <w:r w:rsidR="004620ED">
        <w:rPr>
          <w:rFonts w:asciiTheme="minorHAnsi" w:hAnsiTheme="minorHAnsi"/>
          <w:b/>
          <w:color w:val="00A99D"/>
          <w:sz w:val="32"/>
        </w:rPr>
        <w:t>5</w:t>
      </w:r>
      <w:r w:rsidR="00EF590A">
        <w:rPr>
          <w:rFonts w:asciiTheme="minorHAnsi" w:hAnsiTheme="minorHAnsi"/>
          <w:b/>
          <w:color w:val="00A99D"/>
          <w:sz w:val="32"/>
        </w:rPr>
        <w:br/>
        <w:t xml:space="preserve">Akcja </w:t>
      </w:r>
      <w:r w:rsidR="00753521">
        <w:rPr>
          <w:rFonts w:asciiTheme="minorHAnsi" w:hAnsiTheme="minorHAnsi"/>
          <w:b/>
          <w:color w:val="00A99D"/>
          <w:sz w:val="32"/>
        </w:rPr>
        <w:t>„Żonkile”</w:t>
      </w:r>
      <w:r w:rsidR="00EF590A">
        <w:rPr>
          <w:rFonts w:asciiTheme="minorHAnsi" w:hAnsiTheme="minorHAnsi"/>
          <w:b/>
          <w:color w:val="00A99D"/>
          <w:sz w:val="32"/>
        </w:rPr>
        <w:t xml:space="preserve"> rozkwita już po raz </w:t>
      </w:r>
      <w:r w:rsidR="000C508C">
        <w:rPr>
          <w:rFonts w:asciiTheme="minorHAnsi" w:hAnsiTheme="minorHAnsi"/>
          <w:b/>
          <w:color w:val="00A99D"/>
          <w:sz w:val="32"/>
        </w:rPr>
        <w:t>trzeci</w:t>
      </w:r>
      <w:r w:rsidR="00EF590A">
        <w:rPr>
          <w:rFonts w:asciiTheme="minorHAnsi" w:hAnsiTheme="minorHAnsi"/>
          <w:b/>
          <w:color w:val="00A99D"/>
          <w:sz w:val="32"/>
        </w:rPr>
        <w:t>!</w:t>
      </w:r>
    </w:p>
    <w:p w:rsidR="00B100FC" w:rsidRDefault="003F0471" w:rsidP="00B100FC">
      <w:pPr>
        <w:jc w:val="both"/>
        <w:rPr>
          <w:rFonts w:asciiTheme="minorHAnsi" w:hAnsiTheme="minorHAnsi"/>
          <w:b/>
          <w:color w:val="7F7F7F"/>
          <w:sz w:val="24"/>
        </w:rPr>
      </w:pPr>
      <w:r w:rsidRPr="003A5F80">
        <w:rPr>
          <w:rFonts w:asciiTheme="minorHAnsi" w:hAnsiTheme="minorHAnsi"/>
          <w:b/>
          <w:color w:val="7F7F7F"/>
          <w:sz w:val="24"/>
        </w:rPr>
        <w:t>19 kwietnia w 7</w:t>
      </w:r>
      <w:r w:rsidR="000C508C">
        <w:rPr>
          <w:rFonts w:asciiTheme="minorHAnsi" w:hAnsiTheme="minorHAnsi"/>
          <w:b/>
          <w:color w:val="7F7F7F"/>
          <w:sz w:val="24"/>
        </w:rPr>
        <w:t>2</w:t>
      </w:r>
      <w:r w:rsidRPr="003A5F80">
        <w:rPr>
          <w:rFonts w:asciiTheme="minorHAnsi" w:hAnsiTheme="minorHAnsi"/>
          <w:b/>
          <w:color w:val="7F7F7F"/>
          <w:sz w:val="24"/>
        </w:rPr>
        <w:t xml:space="preserve">. rocznicę </w:t>
      </w:r>
      <w:r w:rsidR="00E16AA5" w:rsidRPr="003A5F80">
        <w:rPr>
          <w:rFonts w:asciiTheme="minorHAnsi" w:hAnsiTheme="minorHAnsi"/>
          <w:b/>
          <w:color w:val="7F7F7F"/>
          <w:sz w:val="24"/>
        </w:rPr>
        <w:t xml:space="preserve">Powstania w Getcie Warszawskim Muzeum </w:t>
      </w:r>
      <w:r w:rsidR="000C508C">
        <w:rPr>
          <w:rFonts w:asciiTheme="minorHAnsi" w:hAnsiTheme="minorHAnsi"/>
          <w:b/>
          <w:color w:val="7F7F7F"/>
          <w:sz w:val="24"/>
        </w:rPr>
        <w:t>POLIN</w:t>
      </w:r>
      <w:r w:rsidR="00E16AA5" w:rsidRPr="003A5F80">
        <w:rPr>
          <w:rFonts w:asciiTheme="minorHAnsi" w:hAnsiTheme="minorHAnsi"/>
          <w:b/>
          <w:color w:val="7F7F7F"/>
          <w:sz w:val="24"/>
        </w:rPr>
        <w:t xml:space="preserve"> organizuje akcję </w:t>
      </w:r>
      <w:r w:rsidR="00074080">
        <w:rPr>
          <w:rFonts w:asciiTheme="minorHAnsi" w:hAnsiTheme="minorHAnsi"/>
          <w:b/>
          <w:color w:val="7F7F7F"/>
          <w:sz w:val="24"/>
        </w:rPr>
        <w:t xml:space="preserve">społeczno-edukacyjną </w:t>
      </w:r>
      <w:r w:rsidR="00E16AA5" w:rsidRPr="00753521">
        <w:rPr>
          <w:rFonts w:asciiTheme="minorHAnsi" w:hAnsiTheme="minorHAnsi"/>
          <w:b/>
          <w:i/>
          <w:color w:val="7F7F7F"/>
          <w:sz w:val="24"/>
        </w:rPr>
        <w:t>Żonkile</w:t>
      </w:r>
      <w:r w:rsidR="00E16AA5" w:rsidRPr="003A5F80">
        <w:rPr>
          <w:rFonts w:asciiTheme="minorHAnsi" w:hAnsiTheme="minorHAnsi"/>
          <w:b/>
          <w:color w:val="7F7F7F"/>
          <w:sz w:val="24"/>
        </w:rPr>
        <w:t xml:space="preserve">. </w:t>
      </w:r>
      <w:r w:rsidRPr="003A5F80">
        <w:rPr>
          <w:rFonts w:asciiTheme="minorHAnsi" w:hAnsiTheme="minorHAnsi"/>
          <w:b/>
          <w:color w:val="7F7F7F"/>
          <w:sz w:val="24"/>
        </w:rPr>
        <w:t>N</w:t>
      </w:r>
      <w:r w:rsidR="00E16AA5" w:rsidRPr="003A5F80">
        <w:rPr>
          <w:rFonts w:asciiTheme="minorHAnsi" w:hAnsiTheme="minorHAnsi"/>
          <w:b/>
          <w:color w:val="7F7F7F"/>
          <w:sz w:val="24"/>
        </w:rPr>
        <w:t xml:space="preserve">a ulicach Warszawy </w:t>
      </w:r>
      <w:r w:rsidR="00704C6F">
        <w:rPr>
          <w:rFonts w:asciiTheme="minorHAnsi" w:hAnsiTheme="minorHAnsi"/>
          <w:b/>
          <w:color w:val="7F7F7F"/>
          <w:sz w:val="24"/>
        </w:rPr>
        <w:t>około 850 wolontariuszy</w:t>
      </w:r>
      <w:r w:rsidR="00704C6F" w:rsidRPr="00704C6F">
        <w:t xml:space="preserve"> </w:t>
      </w:r>
      <w:r w:rsidR="00704C6F" w:rsidRPr="00704C6F">
        <w:rPr>
          <w:rFonts w:asciiTheme="minorHAnsi" w:hAnsiTheme="minorHAnsi"/>
          <w:b/>
          <w:color w:val="7F7F7F"/>
          <w:sz w:val="24"/>
        </w:rPr>
        <w:t>będzie rozdawać papierowe żonkile</w:t>
      </w:r>
      <w:r w:rsidR="00704C6F">
        <w:rPr>
          <w:rFonts w:asciiTheme="minorHAnsi" w:hAnsiTheme="minorHAnsi"/>
          <w:b/>
          <w:color w:val="7F7F7F"/>
          <w:sz w:val="24"/>
        </w:rPr>
        <w:t xml:space="preserve"> - </w:t>
      </w:r>
      <w:r w:rsidR="00704C6F" w:rsidRPr="00704C6F">
        <w:rPr>
          <w:rFonts w:asciiTheme="minorHAnsi" w:hAnsiTheme="minorHAnsi"/>
          <w:b/>
          <w:color w:val="7F7F7F"/>
          <w:sz w:val="24"/>
        </w:rPr>
        <w:t xml:space="preserve"> </w:t>
      </w:r>
      <w:r w:rsidR="00704C6F" w:rsidRPr="003A5F80">
        <w:rPr>
          <w:rFonts w:asciiTheme="minorHAnsi" w:hAnsiTheme="minorHAnsi"/>
          <w:b/>
          <w:color w:val="7F7F7F"/>
          <w:sz w:val="24"/>
        </w:rPr>
        <w:t>symbol pamięci o bohaterach z 1943 roku</w:t>
      </w:r>
      <w:r w:rsidR="00704C6F">
        <w:rPr>
          <w:rFonts w:asciiTheme="minorHAnsi" w:hAnsiTheme="minorHAnsi"/>
          <w:b/>
          <w:color w:val="7F7F7F"/>
          <w:sz w:val="24"/>
        </w:rPr>
        <w:t>. Do akcji włączyło się także ponad 800 szkół w całej Polsce oraz</w:t>
      </w:r>
      <w:r w:rsidR="00E16AA5" w:rsidRPr="003A5F80">
        <w:rPr>
          <w:rFonts w:asciiTheme="minorHAnsi" w:hAnsiTheme="minorHAnsi"/>
          <w:b/>
          <w:color w:val="7F7F7F"/>
          <w:sz w:val="24"/>
        </w:rPr>
        <w:t xml:space="preserve"> partnerzy zagraniczni –</w:t>
      </w:r>
      <w:r w:rsidR="00E02472">
        <w:rPr>
          <w:rFonts w:asciiTheme="minorHAnsi" w:hAnsiTheme="minorHAnsi"/>
          <w:b/>
          <w:color w:val="7F7F7F"/>
          <w:sz w:val="24"/>
        </w:rPr>
        <w:t xml:space="preserve"> żonkile rozkwitną także m.in. w </w:t>
      </w:r>
      <w:r w:rsidR="00E16AA5" w:rsidRPr="003A5F80">
        <w:rPr>
          <w:rFonts w:asciiTheme="minorHAnsi" w:hAnsiTheme="minorHAnsi"/>
          <w:b/>
          <w:color w:val="7F7F7F"/>
          <w:sz w:val="24"/>
        </w:rPr>
        <w:t>Izra</w:t>
      </w:r>
      <w:r w:rsidR="00E02472">
        <w:rPr>
          <w:rFonts w:asciiTheme="minorHAnsi" w:hAnsiTheme="minorHAnsi"/>
          <w:b/>
          <w:color w:val="7F7F7F"/>
          <w:sz w:val="24"/>
        </w:rPr>
        <w:t xml:space="preserve">elu, </w:t>
      </w:r>
      <w:r w:rsidR="00E16AA5" w:rsidRPr="003A5F80">
        <w:rPr>
          <w:rFonts w:asciiTheme="minorHAnsi" w:hAnsiTheme="minorHAnsi"/>
          <w:b/>
          <w:color w:val="7F7F7F"/>
          <w:sz w:val="24"/>
        </w:rPr>
        <w:t>USA</w:t>
      </w:r>
      <w:r w:rsidR="00E02472">
        <w:rPr>
          <w:rFonts w:asciiTheme="minorHAnsi" w:hAnsiTheme="minorHAnsi"/>
          <w:b/>
          <w:color w:val="7F7F7F"/>
          <w:sz w:val="24"/>
        </w:rPr>
        <w:t>, Australii i</w:t>
      </w:r>
      <w:r w:rsidR="00E02472" w:rsidRPr="00E02472">
        <w:rPr>
          <w:rFonts w:asciiTheme="minorHAnsi" w:hAnsiTheme="minorHAnsi"/>
          <w:b/>
          <w:color w:val="7F7F7F"/>
          <w:sz w:val="24"/>
        </w:rPr>
        <w:t xml:space="preserve"> </w:t>
      </w:r>
      <w:r w:rsidR="00E02472">
        <w:rPr>
          <w:rFonts w:asciiTheme="minorHAnsi" w:hAnsiTheme="minorHAnsi"/>
          <w:b/>
          <w:color w:val="7F7F7F"/>
          <w:sz w:val="24"/>
        </w:rPr>
        <w:t>we</w:t>
      </w:r>
      <w:r w:rsidR="00E02472" w:rsidRPr="003A5F80">
        <w:rPr>
          <w:rFonts w:asciiTheme="minorHAnsi" w:hAnsiTheme="minorHAnsi"/>
          <w:b/>
          <w:color w:val="7F7F7F"/>
          <w:sz w:val="24"/>
        </w:rPr>
        <w:t xml:space="preserve"> </w:t>
      </w:r>
      <w:r w:rsidR="00E02472">
        <w:rPr>
          <w:rFonts w:asciiTheme="minorHAnsi" w:hAnsiTheme="minorHAnsi"/>
          <w:b/>
          <w:color w:val="7F7F7F"/>
          <w:sz w:val="24"/>
        </w:rPr>
        <w:t>Francji</w:t>
      </w:r>
      <w:r w:rsidR="00E16AA5" w:rsidRPr="003A5F80">
        <w:rPr>
          <w:rFonts w:asciiTheme="minorHAnsi" w:hAnsiTheme="minorHAnsi"/>
          <w:b/>
          <w:color w:val="7F7F7F"/>
          <w:sz w:val="24"/>
        </w:rPr>
        <w:t xml:space="preserve">. </w:t>
      </w:r>
    </w:p>
    <w:p w:rsidR="008C2F7E" w:rsidRPr="003A5F80" w:rsidRDefault="00C45B7A" w:rsidP="00B100FC">
      <w:pPr>
        <w:jc w:val="both"/>
        <w:rPr>
          <w:rFonts w:asciiTheme="minorHAnsi" w:hAnsiTheme="minorHAnsi"/>
          <w:b/>
          <w:color w:val="7F7F7F"/>
          <w:sz w:val="24"/>
        </w:rPr>
      </w:pPr>
      <w:r>
        <w:rPr>
          <w:rFonts w:asciiTheme="minorHAnsi" w:hAnsiTheme="minorHAnsi"/>
          <w:b/>
          <w:noProof/>
          <w:color w:val="00A99D"/>
          <w:sz w:val="16"/>
          <w:szCs w:val="16"/>
          <w:lang w:eastAsia="pl-PL"/>
        </w:rPr>
        <w:drawing>
          <wp:inline distT="0" distB="0" distL="0" distR="0" wp14:anchorId="603E8113" wp14:editId="58EA9E5A">
            <wp:extent cx="6300470" cy="2854960"/>
            <wp:effectExtent l="0" t="0" r="508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nkile 1280 x 58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85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89C" w:rsidRPr="0002489C" w:rsidRDefault="00E02472" w:rsidP="0002489C">
      <w:pPr>
        <w:jc w:val="both"/>
      </w:pPr>
      <w:r>
        <w:t>A</w:t>
      </w:r>
      <w:r w:rsidR="0002489C" w:rsidRPr="0002489C">
        <w:t xml:space="preserve">kcja </w:t>
      </w:r>
      <w:r w:rsidR="002E7D6E" w:rsidRPr="002E7D6E">
        <w:rPr>
          <w:i/>
        </w:rPr>
        <w:t>Żonkile</w:t>
      </w:r>
      <w:r w:rsidR="0002489C" w:rsidRPr="0002489C">
        <w:t xml:space="preserve"> to ważny projekt edukacyjny przypominający o Powstaniu w Getcie Warszawskim. </w:t>
      </w:r>
      <w:r w:rsidR="009D4F3D">
        <w:t>T</w:t>
      </w:r>
      <w:r w:rsidR="0002489C" w:rsidRPr="0002489C">
        <w:t xml:space="preserve">en desperacki zryw jest na świecie symbolem walki o godność, jednak w Polsce Powstanie w Getcie wciąż pozostaje mało znane. </w:t>
      </w:r>
      <w:r w:rsidR="003F0471">
        <w:t xml:space="preserve">Akcją </w:t>
      </w:r>
      <w:r w:rsidR="003F0471" w:rsidRPr="002E7D6E">
        <w:rPr>
          <w:i/>
        </w:rPr>
        <w:t>Żonkile</w:t>
      </w:r>
      <w:r w:rsidR="003F0471">
        <w:t xml:space="preserve"> chcemy sprawić, by </w:t>
      </w:r>
      <w:r w:rsidR="0002489C" w:rsidRPr="0002489C">
        <w:t xml:space="preserve">pamięć o </w:t>
      </w:r>
      <w:r w:rsidR="003F0471">
        <w:t>p</w:t>
      </w:r>
      <w:r w:rsidR="0002489C" w:rsidRPr="0002489C">
        <w:t xml:space="preserve">owstaniu stała się </w:t>
      </w:r>
      <w:r w:rsidR="009D4F3D">
        <w:t xml:space="preserve">częścią </w:t>
      </w:r>
      <w:r w:rsidR="009D4F3D" w:rsidRPr="0002489C">
        <w:t xml:space="preserve">wspólnej świadomości historycznej Polaków i Żydów </w:t>
      </w:r>
      <w:r w:rsidR="009D4F3D">
        <w:t xml:space="preserve">i </w:t>
      </w:r>
      <w:r w:rsidR="0002489C" w:rsidRPr="0002489C">
        <w:t xml:space="preserve">jednym z elementów kształtujących </w:t>
      </w:r>
      <w:r w:rsidR="009D4F3D">
        <w:t>tożsamość mieszkańców stolicy.</w:t>
      </w:r>
    </w:p>
    <w:p w:rsidR="0002489C" w:rsidRDefault="00375D95" w:rsidP="0002489C">
      <w:pPr>
        <w:jc w:val="both"/>
      </w:pPr>
      <w:r>
        <w:t xml:space="preserve">Żonkile </w:t>
      </w:r>
      <w:r w:rsidR="0002489C" w:rsidRPr="0002489C">
        <w:t>symbolizują pamięć, szacunek i nadzieję. Związane są z postacią Marka Edelmana, ostatniego przywódcy Żydowskiej Organizacji Bojowej, który w każdą rocznicę Powstania w Getcie Warszawskim dostawał te kwiaty od anonimowej osoby. Sam również co roku 19 kwietnia składał pod Pomnikiem Bohaterów Getta bukiet żółtych kwiatów - często były to właśnie żonkile.</w:t>
      </w:r>
    </w:p>
    <w:p w:rsidR="00240111" w:rsidRDefault="000C508C" w:rsidP="00375D95">
      <w:pPr>
        <w:jc w:val="both"/>
      </w:pPr>
      <w:r>
        <w:t>19 kwietnia 2015</w:t>
      </w:r>
      <w:r w:rsidR="00240111">
        <w:t xml:space="preserve"> roku w </w:t>
      </w:r>
      <w:r w:rsidR="00240111" w:rsidRPr="00240111">
        <w:t>7</w:t>
      </w:r>
      <w:r>
        <w:t>2</w:t>
      </w:r>
      <w:r w:rsidR="00240111" w:rsidRPr="00240111">
        <w:t>. rocznicę Powstania w Getcie Warszawskim</w:t>
      </w:r>
      <w:r w:rsidR="00240111">
        <w:t xml:space="preserve"> na ulice Warszawy wyjdzie</w:t>
      </w:r>
      <w:r w:rsidR="00074080">
        <w:t xml:space="preserve"> około</w:t>
      </w:r>
      <w:r w:rsidR="00240111">
        <w:t xml:space="preserve"> </w:t>
      </w:r>
      <w:r>
        <w:t>8</w:t>
      </w:r>
      <w:r w:rsidR="00AC523E">
        <w:t>5</w:t>
      </w:r>
      <w:r w:rsidR="00240111">
        <w:t xml:space="preserve">0 wolontariuszy, którzy będą rozdawać przechodniom papierowe żonkile i ulotki </w:t>
      </w:r>
      <w:r w:rsidR="00240111" w:rsidRPr="0002489C">
        <w:t>z informacjami o Powstaniu.</w:t>
      </w:r>
      <w:r w:rsidR="00240111">
        <w:t xml:space="preserve"> Wszyscy wolontariusze przeszli kilkutygodniowe przeszkolenie. </w:t>
      </w:r>
      <w:r>
        <w:t>Wolontariusze mieli okazję</w:t>
      </w:r>
      <w:r w:rsidRPr="003F68DA">
        <w:t xml:space="preserve"> zwi</w:t>
      </w:r>
      <w:r>
        <w:t xml:space="preserve">edzić wystawę </w:t>
      </w:r>
      <w:r>
        <w:lastRenderedPageBreak/>
        <w:t xml:space="preserve">stałą Muzeum POLIN, </w:t>
      </w:r>
      <w:r w:rsidRPr="003F68DA">
        <w:t>uczestniczyć w warsztatach komunika</w:t>
      </w:r>
      <w:r>
        <w:t>cyjnych, poznać</w:t>
      </w:r>
      <w:r w:rsidRPr="003F68DA">
        <w:t xml:space="preserve"> historię warszawskiego </w:t>
      </w:r>
      <w:r>
        <w:t>getta, a także zgłębić</w:t>
      </w:r>
      <w:r w:rsidRPr="003F68DA">
        <w:t xml:space="preserve"> dzieje dzielnicy Muranów podczas  spotkania z Beatą </w:t>
      </w:r>
      <w:proofErr w:type="spellStart"/>
      <w:r w:rsidRPr="003F68DA">
        <w:t>Chomątowską</w:t>
      </w:r>
      <w:proofErr w:type="spellEnd"/>
      <w:r w:rsidRPr="003F68DA">
        <w:t>.</w:t>
      </w:r>
    </w:p>
    <w:p w:rsidR="00C51572" w:rsidRDefault="00FC4D37" w:rsidP="00375D95">
      <w:pPr>
        <w:jc w:val="both"/>
      </w:pPr>
      <w:r>
        <w:t xml:space="preserve">Do akcji </w:t>
      </w:r>
      <w:r w:rsidRPr="00FC4D37">
        <w:rPr>
          <w:i/>
        </w:rPr>
        <w:t>Żonkile</w:t>
      </w:r>
      <w:r>
        <w:t xml:space="preserve"> włączyło się w tym roku wiele </w:t>
      </w:r>
      <w:r w:rsidR="00C51572">
        <w:t>orga</w:t>
      </w:r>
      <w:r w:rsidR="00375D95">
        <w:t>nizacji społecznych, samorządów</w:t>
      </w:r>
      <w:r w:rsidR="00C51572">
        <w:t xml:space="preserve">, uczelni i szkół w całej Polsce. </w:t>
      </w:r>
      <w:r w:rsidR="000C508C">
        <w:t xml:space="preserve">Minister Edukacji Narodowej objął w tym roku Patronat Honorowy nad akcją. Do akcji przyłączyło się </w:t>
      </w:r>
      <w:r w:rsidR="00074080">
        <w:t xml:space="preserve">około </w:t>
      </w:r>
      <w:r w:rsidR="00E02472">
        <w:t>830</w:t>
      </w:r>
      <w:r w:rsidR="000C508C">
        <w:t xml:space="preserve"> szkół z całej Polski. </w:t>
      </w:r>
    </w:p>
    <w:p w:rsidR="00F14B02" w:rsidRDefault="00F14B02" w:rsidP="00375D95">
      <w:pPr>
        <w:jc w:val="both"/>
      </w:pPr>
      <w:r>
        <w:t xml:space="preserve">Ambasadorami akcji w tym roku zostali: Maja Ostaszewska, Magdalena Cielecka, Monika Olejnik, Michał Piróg i </w:t>
      </w:r>
      <w:proofErr w:type="spellStart"/>
      <w:r>
        <w:t>Redbad</w:t>
      </w:r>
      <w:proofErr w:type="spellEnd"/>
      <w:r>
        <w:t xml:space="preserve"> </w:t>
      </w:r>
      <w:proofErr w:type="spellStart"/>
      <w:r>
        <w:t>Kljnstra</w:t>
      </w:r>
      <w:proofErr w:type="spellEnd"/>
      <w:r>
        <w:t>.</w:t>
      </w:r>
    </w:p>
    <w:p w:rsidR="008C2F7E" w:rsidRDefault="008C2F7E" w:rsidP="00375D95">
      <w:pPr>
        <w:jc w:val="both"/>
      </w:pPr>
      <w:r>
        <w:rPr>
          <w:noProof/>
          <w:lang w:eastAsia="pl-PL"/>
        </w:rPr>
        <w:drawing>
          <wp:inline distT="0" distB="0" distL="0" distR="0" wp14:anchorId="0D648F9B" wp14:editId="65E5EF18">
            <wp:extent cx="6300470" cy="2854960"/>
            <wp:effectExtent l="0" t="0" r="5080" b="254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nkile 1280 x 580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85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F80" w:rsidRDefault="00AC523E" w:rsidP="00375D95">
      <w:pPr>
        <w:jc w:val="both"/>
      </w:pPr>
      <w:r>
        <w:t>S</w:t>
      </w:r>
      <w:r w:rsidR="00375D95">
        <w:t>zablon</w:t>
      </w:r>
      <w:r w:rsidR="00237FF9">
        <w:t>y w języku polskim, hebrajskim i angielskim</w:t>
      </w:r>
      <w:r w:rsidRPr="00AC523E">
        <w:t xml:space="preserve"> </w:t>
      </w:r>
      <w:r>
        <w:t>można pobrać</w:t>
      </w:r>
      <w:r w:rsidR="00DC59C7">
        <w:t xml:space="preserve"> </w:t>
      </w:r>
      <w:hyperlink r:id="rId11" w:history="1">
        <w:r w:rsidR="00DC59C7" w:rsidRPr="00DC59C7">
          <w:rPr>
            <w:rStyle w:val="Hipercze"/>
          </w:rPr>
          <w:t>tu</w:t>
        </w:r>
      </w:hyperlink>
      <w:r w:rsidR="00237FF9">
        <w:t>, a następnie</w:t>
      </w:r>
      <w:r w:rsidR="00375D95">
        <w:t xml:space="preserve"> zrobić swoje własne żonkile.</w:t>
      </w:r>
      <w:r w:rsidR="0010126F">
        <w:t xml:space="preserve"> </w:t>
      </w:r>
    </w:p>
    <w:p w:rsidR="00DC59C7" w:rsidRDefault="00DC59C7" w:rsidP="00464E32">
      <w:pPr>
        <w:rPr>
          <w:rFonts w:asciiTheme="minorHAnsi" w:hAnsiTheme="minorHAnsi"/>
          <w:b/>
          <w:color w:val="00A99D"/>
          <w:sz w:val="24"/>
        </w:rPr>
      </w:pPr>
      <w:r>
        <w:rPr>
          <w:rFonts w:asciiTheme="minorHAnsi" w:hAnsiTheme="minorHAnsi"/>
          <w:b/>
          <w:color w:val="00A99D"/>
          <w:sz w:val="24"/>
        </w:rPr>
        <w:t>Pełny p</w:t>
      </w:r>
      <w:r w:rsidR="0010126F" w:rsidRPr="00464E32">
        <w:rPr>
          <w:rFonts w:asciiTheme="minorHAnsi" w:hAnsiTheme="minorHAnsi"/>
          <w:b/>
          <w:color w:val="00A99D"/>
          <w:sz w:val="24"/>
        </w:rPr>
        <w:t xml:space="preserve">rogram wydarzeń towarzyszących 72. rocznicy Powstania w Getcie Warszawskim </w:t>
      </w:r>
      <w:hyperlink r:id="rId12" w:history="1">
        <w:r w:rsidRPr="00DC59C7">
          <w:rPr>
            <w:rStyle w:val="Hipercze"/>
            <w:rFonts w:asciiTheme="minorHAnsi" w:hAnsiTheme="minorHAnsi"/>
            <w:b/>
            <w:sz w:val="24"/>
          </w:rPr>
          <w:t>tutaj</w:t>
        </w:r>
      </w:hyperlink>
    </w:p>
    <w:p w:rsidR="0002489C" w:rsidRPr="00375D95" w:rsidRDefault="00240111" w:rsidP="0002489C">
      <w:pPr>
        <w:jc w:val="both"/>
        <w:rPr>
          <w:i/>
          <w:sz w:val="16"/>
          <w:szCs w:val="16"/>
        </w:rPr>
      </w:pPr>
      <w:r w:rsidRPr="00375D95">
        <w:rPr>
          <w:i/>
        </w:rPr>
        <w:t>Pierwszą edycję Żonkili</w:t>
      </w:r>
      <w:r w:rsidR="0002489C" w:rsidRPr="00375D95">
        <w:rPr>
          <w:i/>
        </w:rPr>
        <w:t xml:space="preserve"> </w:t>
      </w:r>
      <w:r w:rsidR="009D4F3D" w:rsidRPr="00375D95">
        <w:rPr>
          <w:i/>
        </w:rPr>
        <w:t>Muzeum Historii Żydów Polskich zorganizowało</w:t>
      </w:r>
      <w:r w:rsidR="0002489C" w:rsidRPr="00375D95">
        <w:rPr>
          <w:i/>
        </w:rPr>
        <w:t xml:space="preserve"> w dniach 19-21 kwietnia 2013 roku</w:t>
      </w:r>
      <w:r w:rsidRPr="00375D95">
        <w:rPr>
          <w:i/>
        </w:rPr>
        <w:t>. Wolontariusze</w:t>
      </w:r>
      <w:r w:rsidR="0002489C" w:rsidRPr="00375D95">
        <w:rPr>
          <w:i/>
        </w:rPr>
        <w:t xml:space="preserve"> rozda</w:t>
      </w:r>
      <w:r w:rsidRPr="00375D95">
        <w:rPr>
          <w:i/>
        </w:rPr>
        <w:t>li wówczas</w:t>
      </w:r>
      <w:r w:rsidR="0002489C" w:rsidRPr="00375D95">
        <w:rPr>
          <w:i/>
        </w:rPr>
        <w:t xml:space="preserve"> ponad 50 tys. papierowych żonkili oraz około 80 tysięcy ulotek.</w:t>
      </w:r>
      <w:r w:rsidR="009D4F3D" w:rsidRPr="00375D95">
        <w:rPr>
          <w:i/>
        </w:rPr>
        <w:t xml:space="preserve"> Żonkile stały się oficjalnym symbolem </w:t>
      </w:r>
      <w:r w:rsidRPr="00375D95">
        <w:rPr>
          <w:i/>
        </w:rPr>
        <w:t>o</w:t>
      </w:r>
      <w:r w:rsidR="009D4F3D" w:rsidRPr="00375D95">
        <w:rPr>
          <w:i/>
        </w:rPr>
        <w:t xml:space="preserve">bchodów 70. Rocznicy Powstania w Getcie - nosili </w:t>
      </w:r>
      <w:r w:rsidR="00FC4D37" w:rsidRPr="00375D95">
        <w:rPr>
          <w:i/>
        </w:rPr>
        <w:t xml:space="preserve">je </w:t>
      </w:r>
      <w:r w:rsidR="009D4F3D" w:rsidRPr="00375D95">
        <w:rPr>
          <w:i/>
        </w:rPr>
        <w:t>wszyscy uczestnicy uroczystości, a także prezenterzy większości ogóln</w:t>
      </w:r>
      <w:r w:rsidR="00FC4D37" w:rsidRPr="00375D95">
        <w:rPr>
          <w:i/>
        </w:rPr>
        <w:t>opolskich stacji telewizyjnych.</w:t>
      </w:r>
    </w:p>
    <w:p w:rsidR="00AC523E" w:rsidRDefault="00AC523E" w:rsidP="00AC523E">
      <w:pPr>
        <w:rPr>
          <w:rFonts w:asciiTheme="minorHAnsi" w:hAnsiTheme="minorHAnsi"/>
          <w:b/>
          <w:color w:val="00A99D"/>
          <w:sz w:val="32"/>
        </w:rPr>
      </w:pPr>
      <w:r w:rsidRPr="00AC523E">
        <w:rPr>
          <w:rFonts w:asciiTheme="minorHAnsi" w:hAnsiTheme="minorHAnsi"/>
          <w:b/>
          <w:bCs/>
          <w:noProof/>
          <w:color w:val="80808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0DF97" wp14:editId="477E64E5">
                <wp:simplePos x="0" y="0"/>
                <wp:positionH relativeFrom="column">
                  <wp:posOffset>4055745</wp:posOffset>
                </wp:positionH>
                <wp:positionV relativeFrom="paragraph">
                  <wp:posOffset>158948</wp:posOffset>
                </wp:positionV>
                <wp:extent cx="2422525" cy="1115695"/>
                <wp:effectExtent l="0" t="0" r="0" b="825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2525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23E" w:rsidRPr="00AC523E" w:rsidRDefault="00AC523E" w:rsidP="00AC523E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AC523E">
                              <w:rPr>
                                <w:rFonts w:asciiTheme="minorHAnsi" w:hAnsiTheme="minorHAnsi"/>
                                <w:b/>
                                <w:bCs/>
                                <w:color w:val="808080"/>
                                <w:sz w:val="20"/>
                                <w:szCs w:val="20"/>
                              </w:rPr>
                              <w:t>Kontakt dla mediów:</w:t>
                            </w:r>
                            <w:r w:rsidRPr="00AC523E">
                              <w:rPr>
                                <w:rFonts w:asciiTheme="minorHAnsi" w:hAnsiTheme="minorHAnsi"/>
                                <w:b/>
                                <w:color w:val="8080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C523E" w:rsidRPr="00AC523E" w:rsidRDefault="00AC523E" w:rsidP="00AC523E">
                            <w:pPr>
                              <w:tabs>
                                <w:tab w:val="right" w:pos="9922"/>
                              </w:tabs>
                              <w:spacing w:after="0" w:line="240" w:lineRule="auto"/>
                              <w:rPr>
                                <w:rFonts w:asciiTheme="minorHAnsi" w:hAnsiTheme="minorHAnsi"/>
                                <w:color w:val="808080"/>
                                <w:sz w:val="20"/>
                                <w:szCs w:val="18"/>
                              </w:rPr>
                            </w:pPr>
                            <w:r w:rsidRPr="00AC523E">
                              <w:rPr>
                                <w:rFonts w:asciiTheme="minorHAnsi" w:hAnsiTheme="minorHAnsi"/>
                                <w:color w:val="808080"/>
                                <w:sz w:val="20"/>
                                <w:szCs w:val="18"/>
                              </w:rPr>
                              <w:t>Grzegorz Tomczewski</w:t>
                            </w:r>
                          </w:p>
                          <w:p w:rsidR="00AC523E" w:rsidRPr="00AC523E" w:rsidRDefault="00AC523E" w:rsidP="00AC523E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color w:val="808080"/>
                                <w:sz w:val="20"/>
                                <w:szCs w:val="18"/>
                              </w:rPr>
                            </w:pPr>
                            <w:r w:rsidRPr="00AC523E">
                              <w:rPr>
                                <w:rFonts w:asciiTheme="minorHAnsi" w:hAnsiTheme="minorHAnsi"/>
                                <w:color w:val="808080"/>
                                <w:sz w:val="20"/>
                                <w:szCs w:val="18"/>
                              </w:rPr>
                              <w:t>Biuro Prasowe</w:t>
                            </w:r>
                          </w:p>
                          <w:p w:rsidR="00AC523E" w:rsidRPr="00AC523E" w:rsidRDefault="00AC523E" w:rsidP="00AC523E">
                            <w:pPr>
                              <w:tabs>
                                <w:tab w:val="left" w:pos="900"/>
                                <w:tab w:val="right" w:pos="9922"/>
                              </w:tabs>
                              <w:spacing w:after="0" w:line="240" w:lineRule="auto"/>
                              <w:rPr>
                                <w:rFonts w:asciiTheme="minorHAnsi" w:hAnsiTheme="minorHAnsi"/>
                                <w:color w:val="808080"/>
                                <w:sz w:val="20"/>
                                <w:szCs w:val="18"/>
                              </w:rPr>
                            </w:pPr>
                            <w:r w:rsidRPr="00AC523E">
                              <w:rPr>
                                <w:rFonts w:asciiTheme="minorHAnsi" w:hAnsiTheme="minorHAnsi"/>
                                <w:color w:val="808080"/>
                                <w:sz w:val="20"/>
                                <w:szCs w:val="18"/>
                              </w:rPr>
                              <w:t xml:space="preserve">Muzeum POLIN </w:t>
                            </w:r>
                          </w:p>
                          <w:p w:rsidR="00AC523E" w:rsidRPr="00AC523E" w:rsidRDefault="00551D05" w:rsidP="00AC523E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color w:val="808080"/>
                                <w:sz w:val="20"/>
                                <w:szCs w:val="18"/>
                              </w:rPr>
                            </w:pPr>
                            <w:hyperlink r:id="rId13" w:history="1">
                              <w:r w:rsidR="00AC523E" w:rsidRPr="00AC523E">
                                <w:rPr>
                                  <w:rStyle w:val="Hipercze"/>
                                  <w:rFonts w:asciiTheme="minorHAnsi" w:hAnsiTheme="minorHAnsi"/>
                                  <w:szCs w:val="18"/>
                                </w:rPr>
                                <w:t>gtomczewski@polin.pl</w:t>
                              </w:r>
                            </w:hyperlink>
                            <w:r w:rsidR="00AC523E" w:rsidRPr="00AC523E">
                              <w:rPr>
                                <w:rFonts w:asciiTheme="minorHAnsi" w:hAnsiTheme="minorHAnsi"/>
                                <w:szCs w:val="18"/>
                              </w:rPr>
                              <w:t xml:space="preserve"> </w:t>
                            </w:r>
                            <w:r w:rsidR="00AC523E" w:rsidRPr="00AC523E">
                              <w:rPr>
                                <w:rFonts w:asciiTheme="minorHAnsi" w:hAnsiTheme="minorHAnsi"/>
                                <w:color w:val="808080"/>
                                <w:sz w:val="20"/>
                                <w:szCs w:val="18"/>
                              </w:rPr>
                              <w:t xml:space="preserve">   </w:t>
                            </w:r>
                            <w:r w:rsidR="00AC523E" w:rsidRPr="00AC523E">
                              <w:rPr>
                                <w:rFonts w:asciiTheme="minorHAnsi" w:hAnsiTheme="minorHAnsi"/>
                                <w:color w:val="808080"/>
                                <w:sz w:val="20"/>
                                <w:szCs w:val="18"/>
                              </w:rPr>
                              <w:br/>
                              <w:t>+48 22 37 93 710, +48 535 050 204</w:t>
                            </w:r>
                          </w:p>
                          <w:p w:rsidR="00AC523E" w:rsidRPr="00AC523E" w:rsidRDefault="00AC52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9.35pt;margin-top:12.5pt;width:190.75pt;height:8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" stroked="f">
                <v:textbox>
                  <w:txbxContent>
                    <w:p w:rsidR="00AC523E" w:rsidRPr="00AC523E" w:rsidRDefault="00AC523E" w:rsidP="00AC523E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color w:val="808080"/>
                          <w:sz w:val="20"/>
                          <w:szCs w:val="20"/>
                        </w:rPr>
                      </w:pPr>
                      <w:r w:rsidRPr="00AC523E">
                        <w:rPr>
                          <w:rFonts w:asciiTheme="minorHAnsi" w:hAnsiTheme="minorHAnsi"/>
                          <w:b/>
                          <w:bCs/>
                          <w:color w:val="808080"/>
                          <w:sz w:val="20"/>
                          <w:szCs w:val="20"/>
                        </w:rPr>
                        <w:t>Kontakt dla mediów:</w:t>
                      </w:r>
                      <w:r w:rsidRPr="00AC523E">
                        <w:rPr>
                          <w:rFonts w:asciiTheme="minorHAnsi" w:hAnsiTheme="minorHAnsi"/>
                          <w:b/>
                          <w:color w:val="80808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C523E" w:rsidRPr="00AC523E" w:rsidRDefault="00AC523E" w:rsidP="00AC523E">
                      <w:pPr>
                        <w:tabs>
                          <w:tab w:val="right" w:pos="9922"/>
                        </w:tabs>
                        <w:spacing w:after="0" w:line="240" w:lineRule="auto"/>
                        <w:rPr>
                          <w:rFonts w:asciiTheme="minorHAnsi" w:hAnsiTheme="minorHAnsi"/>
                          <w:color w:val="808080"/>
                          <w:sz w:val="20"/>
                          <w:szCs w:val="18"/>
                        </w:rPr>
                      </w:pPr>
                      <w:r w:rsidRPr="00AC523E">
                        <w:rPr>
                          <w:rFonts w:asciiTheme="minorHAnsi" w:hAnsiTheme="minorHAnsi"/>
                          <w:color w:val="808080"/>
                          <w:sz w:val="20"/>
                          <w:szCs w:val="18"/>
                        </w:rPr>
                        <w:t>Grzegorz Tomczewski</w:t>
                      </w:r>
                    </w:p>
                    <w:p w:rsidR="00AC523E" w:rsidRPr="00AC523E" w:rsidRDefault="00AC523E" w:rsidP="00AC523E">
                      <w:pPr>
                        <w:spacing w:after="0" w:line="240" w:lineRule="auto"/>
                        <w:rPr>
                          <w:rFonts w:asciiTheme="minorHAnsi" w:hAnsiTheme="minorHAnsi"/>
                          <w:color w:val="808080"/>
                          <w:sz w:val="20"/>
                          <w:szCs w:val="18"/>
                        </w:rPr>
                      </w:pPr>
                      <w:r w:rsidRPr="00AC523E">
                        <w:rPr>
                          <w:rFonts w:asciiTheme="minorHAnsi" w:hAnsiTheme="minorHAnsi"/>
                          <w:color w:val="808080"/>
                          <w:sz w:val="20"/>
                          <w:szCs w:val="18"/>
                        </w:rPr>
                        <w:t>Biuro Prasowe</w:t>
                      </w:r>
                    </w:p>
                    <w:p w:rsidR="00AC523E" w:rsidRPr="00AC523E" w:rsidRDefault="00AC523E" w:rsidP="00AC523E">
                      <w:pPr>
                        <w:tabs>
                          <w:tab w:val="left" w:pos="900"/>
                          <w:tab w:val="right" w:pos="9922"/>
                        </w:tabs>
                        <w:spacing w:after="0" w:line="240" w:lineRule="auto"/>
                        <w:rPr>
                          <w:rFonts w:asciiTheme="minorHAnsi" w:hAnsiTheme="minorHAnsi"/>
                          <w:color w:val="808080"/>
                          <w:sz w:val="20"/>
                          <w:szCs w:val="18"/>
                        </w:rPr>
                      </w:pPr>
                      <w:r w:rsidRPr="00AC523E">
                        <w:rPr>
                          <w:rFonts w:asciiTheme="minorHAnsi" w:hAnsiTheme="minorHAnsi"/>
                          <w:color w:val="808080"/>
                          <w:sz w:val="20"/>
                          <w:szCs w:val="18"/>
                        </w:rPr>
                        <w:t xml:space="preserve">Muzeum POLIN </w:t>
                      </w:r>
                    </w:p>
                    <w:p w:rsidR="00AC523E" w:rsidRPr="00AC523E" w:rsidRDefault="00AC523E" w:rsidP="00AC523E">
                      <w:pPr>
                        <w:spacing w:after="0" w:line="240" w:lineRule="auto"/>
                        <w:rPr>
                          <w:rFonts w:asciiTheme="minorHAnsi" w:hAnsiTheme="minorHAnsi"/>
                          <w:color w:val="808080"/>
                          <w:sz w:val="20"/>
                          <w:szCs w:val="18"/>
                        </w:rPr>
                      </w:pPr>
                      <w:hyperlink r:id="rId14" w:history="1">
                        <w:r w:rsidRPr="00AC523E">
                          <w:rPr>
                            <w:rStyle w:val="Hipercze"/>
                            <w:rFonts w:asciiTheme="minorHAnsi" w:hAnsiTheme="minorHAnsi"/>
                            <w:szCs w:val="18"/>
                          </w:rPr>
                          <w:t>gtomczewski@polin.pl</w:t>
                        </w:r>
                      </w:hyperlink>
                      <w:r w:rsidRPr="00AC523E">
                        <w:rPr>
                          <w:rFonts w:asciiTheme="minorHAnsi" w:hAnsiTheme="minorHAnsi"/>
                          <w:szCs w:val="18"/>
                        </w:rPr>
                        <w:t xml:space="preserve"> </w:t>
                      </w:r>
                      <w:r w:rsidRPr="00AC523E">
                        <w:rPr>
                          <w:rFonts w:asciiTheme="minorHAnsi" w:hAnsiTheme="minorHAnsi"/>
                          <w:color w:val="808080"/>
                          <w:sz w:val="20"/>
                          <w:szCs w:val="18"/>
                        </w:rPr>
                        <w:t xml:space="preserve">   </w:t>
                      </w:r>
                      <w:r w:rsidRPr="00AC523E">
                        <w:rPr>
                          <w:rFonts w:asciiTheme="minorHAnsi" w:hAnsiTheme="minorHAnsi"/>
                          <w:color w:val="808080"/>
                          <w:sz w:val="20"/>
                          <w:szCs w:val="18"/>
                        </w:rPr>
                        <w:br/>
                        <w:t>+48 22 37 93 710, +48 535 050 204</w:t>
                      </w:r>
                    </w:p>
                    <w:p w:rsidR="00AC523E" w:rsidRPr="00AC523E" w:rsidRDefault="00AC523E"/>
                  </w:txbxContent>
                </v:textbox>
              </v:shape>
            </w:pict>
          </mc:Fallback>
        </mc:AlternateContent>
      </w:r>
      <w:r w:rsidR="00375D95" w:rsidRPr="00375D95">
        <w:rPr>
          <w:rFonts w:asciiTheme="minorHAnsi" w:hAnsiTheme="minorHAnsi"/>
          <w:b/>
          <w:color w:val="00A99D"/>
          <w:sz w:val="16"/>
          <w:szCs w:val="16"/>
        </w:rPr>
        <w:br/>
      </w:r>
    </w:p>
    <w:p w:rsidR="00FC2484" w:rsidRPr="00AC523E" w:rsidRDefault="00B621DB" w:rsidP="00AC523E">
      <w:pPr>
        <w:rPr>
          <w:rFonts w:asciiTheme="minorHAnsi" w:hAnsiTheme="minorHAnsi"/>
          <w:b/>
          <w:color w:val="00A99D"/>
          <w:sz w:val="32"/>
        </w:rPr>
      </w:pPr>
      <w:r>
        <w:rPr>
          <w:rFonts w:asciiTheme="minorHAnsi" w:hAnsiTheme="minorHAnsi"/>
          <w:b/>
          <w:color w:val="00A99D"/>
          <w:sz w:val="32"/>
        </w:rPr>
        <w:t>Przypnij żonkil</w:t>
      </w:r>
      <w:r w:rsidR="00EF590A">
        <w:rPr>
          <w:rFonts w:asciiTheme="minorHAnsi" w:hAnsiTheme="minorHAnsi"/>
          <w:b/>
          <w:color w:val="00A99D"/>
          <w:sz w:val="32"/>
        </w:rPr>
        <w:t xml:space="preserve"> </w:t>
      </w:r>
      <w:r w:rsidR="00FC2484">
        <w:rPr>
          <w:rFonts w:asciiTheme="minorHAnsi" w:hAnsiTheme="minorHAnsi"/>
          <w:b/>
          <w:color w:val="00A99D"/>
          <w:sz w:val="32"/>
        </w:rPr>
        <w:t xml:space="preserve"> </w:t>
      </w:r>
      <w:r w:rsidR="00EF590A">
        <w:rPr>
          <w:rFonts w:asciiTheme="minorHAnsi" w:hAnsiTheme="minorHAnsi"/>
          <w:b/>
          <w:color w:val="00A99D"/>
          <w:sz w:val="32"/>
        </w:rPr>
        <w:t xml:space="preserve">– niech </w:t>
      </w:r>
      <w:r w:rsidR="003F0471">
        <w:rPr>
          <w:rFonts w:asciiTheme="minorHAnsi" w:hAnsiTheme="minorHAnsi"/>
          <w:b/>
          <w:color w:val="00A99D"/>
          <w:sz w:val="32"/>
        </w:rPr>
        <w:t>po</w:t>
      </w:r>
      <w:r w:rsidR="00EF590A">
        <w:rPr>
          <w:rFonts w:asciiTheme="minorHAnsi" w:hAnsiTheme="minorHAnsi"/>
          <w:b/>
          <w:color w:val="00A99D"/>
          <w:sz w:val="32"/>
        </w:rPr>
        <w:t>łączy nas pamięć!</w:t>
      </w:r>
    </w:p>
    <w:sectPr w:rsidR="00FC2484" w:rsidRPr="00AC523E" w:rsidSect="000C508C">
      <w:headerReference w:type="default" r:id="rId15"/>
      <w:footerReference w:type="default" r:id="rId16"/>
      <w:pgSz w:w="11906" w:h="16838"/>
      <w:pgMar w:top="2659" w:right="991" w:bottom="2127" w:left="993" w:header="708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D05" w:rsidRDefault="00551D05">
      <w:pPr>
        <w:spacing w:after="0" w:line="240" w:lineRule="auto"/>
      </w:pPr>
      <w:r>
        <w:separator/>
      </w:r>
    </w:p>
  </w:endnote>
  <w:endnote w:type="continuationSeparator" w:id="0">
    <w:p w:rsidR="00551D05" w:rsidRDefault="00551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CD3" w:rsidRPr="00F84585" w:rsidRDefault="00074080" w:rsidP="00EB64B6">
    <w:pPr>
      <w:pStyle w:val="Stopka"/>
      <w:jc w:val="right"/>
      <w:rPr>
        <w:rFonts w:cs="Calibri"/>
        <w:lang w:val="cs-CZ"/>
      </w:rPr>
    </w:pPr>
    <w:r>
      <w:rPr>
        <w:rFonts w:cs="Calibri"/>
        <w:noProof/>
        <w:lang w:eastAsia="pl-PL"/>
      </w:rPr>
      <w:drawing>
        <wp:anchor distT="0" distB="0" distL="114300" distR="114300" simplePos="0" relativeHeight="251661312" behindDoc="1" locked="0" layoutInCell="1" allowOverlap="1" wp14:anchorId="72768404" wp14:editId="47B37707">
          <wp:simplePos x="0" y="0"/>
          <wp:positionH relativeFrom="column">
            <wp:posOffset>179705</wp:posOffset>
          </wp:positionH>
          <wp:positionV relativeFrom="paragraph">
            <wp:posOffset>-539115</wp:posOffset>
          </wp:positionV>
          <wp:extent cx="6029325" cy="676275"/>
          <wp:effectExtent l="0" t="0" r="9525" b="9525"/>
          <wp:wrapTight wrapText="bothSides">
            <wp:wrapPolygon edited="0">
              <wp:start x="0" y="0"/>
              <wp:lineTo x="0" y="21296"/>
              <wp:lineTo x="21566" y="21296"/>
              <wp:lineTo x="21566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D05" w:rsidRDefault="00551D05">
      <w:pPr>
        <w:spacing w:after="0" w:line="240" w:lineRule="auto"/>
      </w:pPr>
      <w:r>
        <w:separator/>
      </w:r>
    </w:p>
  </w:footnote>
  <w:footnote w:type="continuationSeparator" w:id="0">
    <w:p w:rsidR="00551D05" w:rsidRDefault="00551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CD3" w:rsidRDefault="00FC2484" w:rsidP="00FC2484">
    <w:pPr>
      <w:tabs>
        <w:tab w:val="left" w:pos="3011"/>
      </w:tabs>
      <w:ind w:right="-569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8A3AE1E" wp14:editId="6A5BA570">
          <wp:simplePos x="0" y="0"/>
          <wp:positionH relativeFrom="column">
            <wp:posOffset>1281430</wp:posOffset>
          </wp:positionH>
          <wp:positionV relativeFrom="paragraph">
            <wp:posOffset>-93980</wp:posOffset>
          </wp:positionV>
          <wp:extent cx="1381125" cy="1123950"/>
          <wp:effectExtent l="0" t="0" r="9525" b="0"/>
          <wp:wrapTight wrapText="bothSides">
            <wp:wrapPolygon edited="0">
              <wp:start x="0" y="0"/>
              <wp:lineTo x="0" y="21234"/>
              <wp:lineTo x="21451" y="21234"/>
              <wp:lineTo x="21451" y="0"/>
              <wp:lineTo x="0" y="0"/>
            </wp:wrapPolygon>
          </wp:wrapTight>
          <wp:docPr id="2" name="Obraz 2" descr="zd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dk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14" t="11116" b="6947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8E6B325" wp14:editId="25737D24">
          <wp:simplePos x="0" y="0"/>
          <wp:positionH relativeFrom="margin">
            <wp:posOffset>-95885</wp:posOffset>
          </wp:positionH>
          <wp:positionV relativeFrom="margin">
            <wp:posOffset>-1528445</wp:posOffset>
          </wp:positionV>
          <wp:extent cx="1501775" cy="1460500"/>
          <wp:effectExtent l="0" t="0" r="0" b="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72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775" cy="146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508C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A949ABA" wp14:editId="1200CACF">
          <wp:simplePos x="0" y="0"/>
          <wp:positionH relativeFrom="margin">
            <wp:posOffset>4451350</wp:posOffset>
          </wp:positionH>
          <wp:positionV relativeFrom="margin">
            <wp:posOffset>-1267460</wp:posOffset>
          </wp:positionV>
          <wp:extent cx="1501140" cy="937895"/>
          <wp:effectExtent l="0" t="0" r="381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IN MHZP_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6CD3">
      <w:softHyphen/>
    </w:r>
    <w:r>
      <w:tab/>
    </w:r>
  </w:p>
  <w:p w:rsidR="00566CD3" w:rsidRDefault="000C508C">
    <w:pPr>
      <w:pStyle w:val="Nagwek"/>
    </w:pPr>
    <w:r>
      <w:rPr>
        <w:noProof/>
        <w:lang w:eastAsia="pl-PL"/>
      </w:rPr>
      <w:drawing>
        <wp:inline distT="0" distB="0" distL="0" distR="0" wp14:anchorId="437116A1" wp14:editId="647DF780">
          <wp:extent cx="6300470" cy="6127115"/>
          <wp:effectExtent l="0" t="0" r="5080" b="698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72_RGB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612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E766C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7B29E2"/>
    <w:multiLevelType w:val="hybridMultilevel"/>
    <w:tmpl w:val="FEE2E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2653B"/>
    <w:multiLevelType w:val="hybridMultilevel"/>
    <w:tmpl w:val="BEFC4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54D92"/>
    <w:multiLevelType w:val="hybridMultilevel"/>
    <w:tmpl w:val="A39AC8F4"/>
    <w:lvl w:ilvl="0" w:tplc="30D4876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23A9D"/>
    <w:multiLevelType w:val="hybridMultilevel"/>
    <w:tmpl w:val="CFFA462E"/>
    <w:lvl w:ilvl="0" w:tplc="8FC05088">
      <w:start w:val="5"/>
      <w:numFmt w:val="decimal"/>
      <w:lvlText w:val="%1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81086"/>
    <w:multiLevelType w:val="multilevel"/>
    <w:tmpl w:val="16783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060F6B"/>
    <w:multiLevelType w:val="hybridMultilevel"/>
    <w:tmpl w:val="2D3CCBE8"/>
    <w:lvl w:ilvl="0" w:tplc="416C5D9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27AA5"/>
    <w:multiLevelType w:val="hybridMultilevel"/>
    <w:tmpl w:val="CDA01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E0"/>
    <w:rsid w:val="00004DCD"/>
    <w:rsid w:val="000076FD"/>
    <w:rsid w:val="0002489C"/>
    <w:rsid w:val="00032F7B"/>
    <w:rsid w:val="000349EA"/>
    <w:rsid w:val="00051FE4"/>
    <w:rsid w:val="00053A31"/>
    <w:rsid w:val="00057138"/>
    <w:rsid w:val="00057E4F"/>
    <w:rsid w:val="00067DE4"/>
    <w:rsid w:val="00074080"/>
    <w:rsid w:val="00087D0D"/>
    <w:rsid w:val="00096476"/>
    <w:rsid w:val="000A6469"/>
    <w:rsid w:val="000B10ED"/>
    <w:rsid w:val="000C508C"/>
    <w:rsid w:val="0010126F"/>
    <w:rsid w:val="00102D1C"/>
    <w:rsid w:val="001050D1"/>
    <w:rsid w:val="001133BF"/>
    <w:rsid w:val="00117B17"/>
    <w:rsid w:val="00117E7E"/>
    <w:rsid w:val="001462CC"/>
    <w:rsid w:val="00152CB7"/>
    <w:rsid w:val="0016044B"/>
    <w:rsid w:val="0016516C"/>
    <w:rsid w:val="00165D93"/>
    <w:rsid w:val="001705F8"/>
    <w:rsid w:val="001732BA"/>
    <w:rsid w:val="00195C41"/>
    <w:rsid w:val="001B536D"/>
    <w:rsid w:val="001C306D"/>
    <w:rsid w:val="001D725F"/>
    <w:rsid w:val="001E27B0"/>
    <w:rsid w:val="001E2F9A"/>
    <w:rsid w:val="001E56EC"/>
    <w:rsid w:val="00205F5A"/>
    <w:rsid w:val="00237FF9"/>
    <w:rsid w:val="00240111"/>
    <w:rsid w:val="00256152"/>
    <w:rsid w:val="00282DD1"/>
    <w:rsid w:val="00286B1F"/>
    <w:rsid w:val="002B22FB"/>
    <w:rsid w:val="002B4AAD"/>
    <w:rsid w:val="002C2963"/>
    <w:rsid w:val="002E0E1B"/>
    <w:rsid w:val="002E7D6E"/>
    <w:rsid w:val="002F3991"/>
    <w:rsid w:val="002F68A6"/>
    <w:rsid w:val="002F790A"/>
    <w:rsid w:val="00322C15"/>
    <w:rsid w:val="00342FA7"/>
    <w:rsid w:val="0035133B"/>
    <w:rsid w:val="00365049"/>
    <w:rsid w:val="00370D86"/>
    <w:rsid w:val="00375D95"/>
    <w:rsid w:val="003A446E"/>
    <w:rsid w:val="003A5F80"/>
    <w:rsid w:val="003B0615"/>
    <w:rsid w:val="003B1B0F"/>
    <w:rsid w:val="003E4390"/>
    <w:rsid w:val="003F0471"/>
    <w:rsid w:val="0040081E"/>
    <w:rsid w:val="004339A5"/>
    <w:rsid w:val="0044085E"/>
    <w:rsid w:val="00461FF0"/>
    <w:rsid w:val="004620ED"/>
    <w:rsid w:val="00463542"/>
    <w:rsid w:val="00464E32"/>
    <w:rsid w:val="00465ABC"/>
    <w:rsid w:val="004708AE"/>
    <w:rsid w:val="00472DF4"/>
    <w:rsid w:val="00485FA8"/>
    <w:rsid w:val="004A5409"/>
    <w:rsid w:val="004B0DCD"/>
    <w:rsid w:val="004B376C"/>
    <w:rsid w:val="004B5C9A"/>
    <w:rsid w:val="004F26DC"/>
    <w:rsid w:val="004F5CA3"/>
    <w:rsid w:val="005008B0"/>
    <w:rsid w:val="00530077"/>
    <w:rsid w:val="00532BB9"/>
    <w:rsid w:val="00541F5E"/>
    <w:rsid w:val="00546001"/>
    <w:rsid w:val="00551D05"/>
    <w:rsid w:val="005534E1"/>
    <w:rsid w:val="005601EB"/>
    <w:rsid w:val="00566CD3"/>
    <w:rsid w:val="005A5706"/>
    <w:rsid w:val="005C1671"/>
    <w:rsid w:val="005C7870"/>
    <w:rsid w:val="005D017B"/>
    <w:rsid w:val="005E29FE"/>
    <w:rsid w:val="005F6667"/>
    <w:rsid w:val="00600E8B"/>
    <w:rsid w:val="00602458"/>
    <w:rsid w:val="0061710B"/>
    <w:rsid w:val="006360AB"/>
    <w:rsid w:val="00647790"/>
    <w:rsid w:val="006519BA"/>
    <w:rsid w:val="006631E3"/>
    <w:rsid w:val="006767C9"/>
    <w:rsid w:val="006A2309"/>
    <w:rsid w:val="006A69B0"/>
    <w:rsid w:val="006B5F74"/>
    <w:rsid w:val="006C03A6"/>
    <w:rsid w:val="006C20D5"/>
    <w:rsid w:val="006C61E2"/>
    <w:rsid w:val="006D0D3C"/>
    <w:rsid w:val="006D6A5C"/>
    <w:rsid w:val="006E1941"/>
    <w:rsid w:val="00704C6F"/>
    <w:rsid w:val="00706D7B"/>
    <w:rsid w:val="007302F4"/>
    <w:rsid w:val="00733FCA"/>
    <w:rsid w:val="007449FC"/>
    <w:rsid w:val="00747925"/>
    <w:rsid w:val="00753521"/>
    <w:rsid w:val="0078639D"/>
    <w:rsid w:val="00794F00"/>
    <w:rsid w:val="007B48BC"/>
    <w:rsid w:val="007C7A71"/>
    <w:rsid w:val="007D62E9"/>
    <w:rsid w:val="007E1597"/>
    <w:rsid w:val="007F3D8C"/>
    <w:rsid w:val="00800778"/>
    <w:rsid w:val="00817F17"/>
    <w:rsid w:val="00823522"/>
    <w:rsid w:val="00855E95"/>
    <w:rsid w:val="00863428"/>
    <w:rsid w:val="008822A0"/>
    <w:rsid w:val="00883ACC"/>
    <w:rsid w:val="00885FAE"/>
    <w:rsid w:val="00887D2B"/>
    <w:rsid w:val="0089319B"/>
    <w:rsid w:val="008A26A4"/>
    <w:rsid w:val="008B0C3A"/>
    <w:rsid w:val="008B42A8"/>
    <w:rsid w:val="008C2F7E"/>
    <w:rsid w:val="008E38A7"/>
    <w:rsid w:val="00906D1B"/>
    <w:rsid w:val="00914AEC"/>
    <w:rsid w:val="00926EFA"/>
    <w:rsid w:val="00980D18"/>
    <w:rsid w:val="00990997"/>
    <w:rsid w:val="009D2CEB"/>
    <w:rsid w:val="009D4F3D"/>
    <w:rsid w:val="009F07A2"/>
    <w:rsid w:val="00A01416"/>
    <w:rsid w:val="00A411A4"/>
    <w:rsid w:val="00A41C09"/>
    <w:rsid w:val="00A527FC"/>
    <w:rsid w:val="00A75B94"/>
    <w:rsid w:val="00A8360C"/>
    <w:rsid w:val="00A915E8"/>
    <w:rsid w:val="00A92B2C"/>
    <w:rsid w:val="00A97DF0"/>
    <w:rsid w:val="00AB0E4F"/>
    <w:rsid w:val="00AC37B4"/>
    <w:rsid w:val="00AC523E"/>
    <w:rsid w:val="00AD70AA"/>
    <w:rsid w:val="00AE4CF3"/>
    <w:rsid w:val="00AE7D0B"/>
    <w:rsid w:val="00B100FC"/>
    <w:rsid w:val="00B11469"/>
    <w:rsid w:val="00B46E5C"/>
    <w:rsid w:val="00B501A8"/>
    <w:rsid w:val="00B57CE0"/>
    <w:rsid w:val="00B6124C"/>
    <w:rsid w:val="00B621DB"/>
    <w:rsid w:val="00B703CF"/>
    <w:rsid w:val="00BA7CF7"/>
    <w:rsid w:val="00C01385"/>
    <w:rsid w:val="00C0592C"/>
    <w:rsid w:val="00C13F08"/>
    <w:rsid w:val="00C45B7A"/>
    <w:rsid w:val="00C508A5"/>
    <w:rsid w:val="00C51572"/>
    <w:rsid w:val="00C61A8A"/>
    <w:rsid w:val="00C75046"/>
    <w:rsid w:val="00C853B6"/>
    <w:rsid w:val="00CB1D63"/>
    <w:rsid w:val="00CE132B"/>
    <w:rsid w:val="00CE1898"/>
    <w:rsid w:val="00CE3233"/>
    <w:rsid w:val="00CF2516"/>
    <w:rsid w:val="00D03D92"/>
    <w:rsid w:val="00D14249"/>
    <w:rsid w:val="00D20FAD"/>
    <w:rsid w:val="00D25C5D"/>
    <w:rsid w:val="00D30EC6"/>
    <w:rsid w:val="00D33038"/>
    <w:rsid w:val="00D33821"/>
    <w:rsid w:val="00D34DEC"/>
    <w:rsid w:val="00D56709"/>
    <w:rsid w:val="00D63BF8"/>
    <w:rsid w:val="00D764D3"/>
    <w:rsid w:val="00D863BD"/>
    <w:rsid w:val="00D901E9"/>
    <w:rsid w:val="00D95CBA"/>
    <w:rsid w:val="00DA54F9"/>
    <w:rsid w:val="00DB7BDC"/>
    <w:rsid w:val="00DC59C7"/>
    <w:rsid w:val="00DD0662"/>
    <w:rsid w:val="00DF0076"/>
    <w:rsid w:val="00DF7C9C"/>
    <w:rsid w:val="00E010AF"/>
    <w:rsid w:val="00E02472"/>
    <w:rsid w:val="00E11045"/>
    <w:rsid w:val="00E1583B"/>
    <w:rsid w:val="00E16AA5"/>
    <w:rsid w:val="00E24414"/>
    <w:rsid w:val="00E252E2"/>
    <w:rsid w:val="00E37303"/>
    <w:rsid w:val="00E51E15"/>
    <w:rsid w:val="00E52ACF"/>
    <w:rsid w:val="00E65A84"/>
    <w:rsid w:val="00E670A5"/>
    <w:rsid w:val="00E91154"/>
    <w:rsid w:val="00E95857"/>
    <w:rsid w:val="00E978FB"/>
    <w:rsid w:val="00EA77BB"/>
    <w:rsid w:val="00EB64B6"/>
    <w:rsid w:val="00EC02BD"/>
    <w:rsid w:val="00EC1999"/>
    <w:rsid w:val="00EC63B5"/>
    <w:rsid w:val="00ED0BE9"/>
    <w:rsid w:val="00EF3BD8"/>
    <w:rsid w:val="00EF590A"/>
    <w:rsid w:val="00F02E71"/>
    <w:rsid w:val="00F0373C"/>
    <w:rsid w:val="00F14B02"/>
    <w:rsid w:val="00F15D17"/>
    <w:rsid w:val="00F233CE"/>
    <w:rsid w:val="00F31460"/>
    <w:rsid w:val="00F809BC"/>
    <w:rsid w:val="00F97549"/>
    <w:rsid w:val="00FB1A0E"/>
    <w:rsid w:val="00FC21E9"/>
    <w:rsid w:val="00FC2484"/>
    <w:rsid w:val="00FC4D37"/>
    <w:rsid w:val="00FD5F2A"/>
    <w:rsid w:val="00FF3E51"/>
    <w:rsid w:val="00FF562F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CE0"/>
    <w:pPr>
      <w:spacing w:after="200" w:line="276" w:lineRule="auto"/>
    </w:pPr>
    <w:rPr>
      <w:sz w:val="22"/>
      <w:szCs w:val="22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3428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076F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B57CE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5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B57CE0"/>
    <w:rPr>
      <w:rFonts w:ascii="Calibri" w:eastAsia="Calibri" w:hAnsi="Calibri" w:cs="Times New Roman"/>
    </w:rPr>
  </w:style>
  <w:style w:type="paragraph" w:customStyle="1" w:styleId="MHZPdata">
    <w:name w:val="MHZP_data"/>
    <w:basedOn w:val="Normalny"/>
    <w:link w:val="MHZPdataZnak"/>
    <w:qFormat/>
    <w:rsid w:val="00B57CE0"/>
    <w:pPr>
      <w:spacing w:line="240" w:lineRule="auto"/>
      <w:jc w:val="right"/>
    </w:pPr>
    <w:rPr>
      <w:color w:val="A6A6A6"/>
      <w:sz w:val="20"/>
    </w:rPr>
  </w:style>
  <w:style w:type="paragraph" w:customStyle="1" w:styleId="MHZPsygnatura">
    <w:name w:val="MHZP_sygnatura"/>
    <w:basedOn w:val="Normalny"/>
    <w:link w:val="MHZPsygnaturaZnak"/>
    <w:qFormat/>
    <w:rsid w:val="00B57CE0"/>
    <w:pPr>
      <w:spacing w:line="240" w:lineRule="auto"/>
    </w:pPr>
    <w:rPr>
      <w:color w:val="A6A6A6"/>
      <w:sz w:val="20"/>
    </w:rPr>
  </w:style>
  <w:style w:type="character" w:customStyle="1" w:styleId="MHZPdataZnak">
    <w:name w:val="MHZP_data Znak"/>
    <w:link w:val="MHZPdata"/>
    <w:rsid w:val="00B57CE0"/>
    <w:rPr>
      <w:rFonts w:ascii="Calibri" w:eastAsia="Calibri" w:hAnsi="Calibri" w:cs="Times New Roman"/>
      <w:color w:val="A6A6A6"/>
      <w:sz w:val="20"/>
    </w:rPr>
  </w:style>
  <w:style w:type="character" w:customStyle="1" w:styleId="MHZPsygnaturaZnak">
    <w:name w:val="MHZP_sygnatura Znak"/>
    <w:link w:val="MHZPsygnatura"/>
    <w:rsid w:val="00B57CE0"/>
    <w:rPr>
      <w:rFonts w:ascii="Calibri" w:eastAsia="Calibri" w:hAnsi="Calibri" w:cs="Times New Roman"/>
      <w:color w:val="A6A6A6"/>
      <w:sz w:val="20"/>
    </w:rPr>
  </w:style>
  <w:style w:type="character" w:customStyle="1" w:styleId="Nagwek3Znak">
    <w:name w:val="Nagłówek 3 Znak"/>
    <w:link w:val="Nagwek3"/>
    <w:uiPriority w:val="9"/>
    <w:rsid w:val="000076F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1Znak">
    <w:name w:val="Nagłówek 1 Znak"/>
    <w:link w:val="Nagwek1"/>
    <w:uiPriority w:val="9"/>
    <w:rsid w:val="00863428"/>
    <w:rPr>
      <w:rFonts w:ascii="Calibri" w:eastAsia="MS Gothic" w:hAnsi="Calibri" w:cs="Times New Roman"/>
      <w:b/>
      <w:bCs/>
      <w:kern w:val="32"/>
      <w:sz w:val="32"/>
      <w:szCs w:val="32"/>
      <w:lang w:val="pl-PL"/>
    </w:rPr>
  </w:style>
  <w:style w:type="character" w:styleId="Odwoaniedokomentarza">
    <w:name w:val="annotation reference"/>
    <w:uiPriority w:val="99"/>
    <w:semiHidden/>
    <w:unhideWhenUsed/>
    <w:rsid w:val="0089319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19B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89319B"/>
    <w:rPr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19B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89319B"/>
    <w:rPr>
      <w:b/>
      <w:bCs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19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9319B"/>
    <w:rPr>
      <w:rFonts w:ascii="Lucida Grande" w:hAnsi="Lucida Grande"/>
      <w:sz w:val="18"/>
      <w:szCs w:val="18"/>
      <w:lang w:val="pl-PL"/>
    </w:rPr>
  </w:style>
  <w:style w:type="paragraph" w:customStyle="1" w:styleId="Kolorowecieniowanieakcent11">
    <w:name w:val="Kolorowe cieniowanie — akcent 11"/>
    <w:hidden/>
    <w:uiPriority w:val="99"/>
    <w:semiHidden/>
    <w:rsid w:val="006B5F74"/>
    <w:rPr>
      <w:sz w:val="22"/>
      <w:szCs w:val="22"/>
      <w:lang w:val="pl-PL"/>
    </w:rPr>
  </w:style>
  <w:style w:type="paragraph" w:styleId="Akapitzlist">
    <w:name w:val="List Paragraph"/>
    <w:basedOn w:val="Normalny"/>
    <w:uiPriority w:val="34"/>
    <w:qFormat/>
    <w:rsid w:val="009D2CEB"/>
    <w:pPr>
      <w:ind w:left="720"/>
      <w:contextualSpacing/>
    </w:pPr>
  </w:style>
  <w:style w:type="character" w:styleId="Hipercze">
    <w:name w:val="Hyperlink"/>
    <w:uiPriority w:val="99"/>
    <w:unhideWhenUsed/>
    <w:rsid w:val="009D2CEB"/>
    <w:rPr>
      <w:color w:val="0000FF"/>
      <w:u w:val="single"/>
    </w:rPr>
  </w:style>
  <w:style w:type="paragraph" w:styleId="Bezodstpw">
    <w:name w:val="No Spacing"/>
    <w:uiPriority w:val="1"/>
    <w:qFormat/>
    <w:rsid w:val="00EC1999"/>
    <w:rPr>
      <w:rFonts w:asciiTheme="minorHAnsi" w:eastAsiaTheme="minorHAnsi" w:hAnsiTheme="minorHAnsi" w:cstheme="minorBidi"/>
      <w:sz w:val="22"/>
      <w:szCs w:val="22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AC52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CE0"/>
    <w:pPr>
      <w:spacing w:after="200" w:line="276" w:lineRule="auto"/>
    </w:pPr>
    <w:rPr>
      <w:sz w:val="22"/>
      <w:szCs w:val="22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3428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076F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B57CE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5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B57CE0"/>
    <w:rPr>
      <w:rFonts w:ascii="Calibri" w:eastAsia="Calibri" w:hAnsi="Calibri" w:cs="Times New Roman"/>
    </w:rPr>
  </w:style>
  <w:style w:type="paragraph" w:customStyle="1" w:styleId="MHZPdata">
    <w:name w:val="MHZP_data"/>
    <w:basedOn w:val="Normalny"/>
    <w:link w:val="MHZPdataZnak"/>
    <w:qFormat/>
    <w:rsid w:val="00B57CE0"/>
    <w:pPr>
      <w:spacing w:line="240" w:lineRule="auto"/>
      <w:jc w:val="right"/>
    </w:pPr>
    <w:rPr>
      <w:color w:val="A6A6A6"/>
      <w:sz w:val="20"/>
    </w:rPr>
  </w:style>
  <w:style w:type="paragraph" w:customStyle="1" w:styleId="MHZPsygnatura">
    <w:name w:val="MHZP_sygnatura"/>
    <w:basedOn w:val="Normalny"/>
    <w:link w:val="MHZPsygnaturaZnak"/>
    <w:qFormat/>
    <w:rsid w:val="00B57CE0"/>
    <w:pPr>
      <w:spacing w:line="240" w:lineRule="auto"/>
    </w:pPr>
    <w:rPr>
      <w:color w:val="A6A6A6"/>
      <w:sz w:val="20"/>
    </w:rPr>
  </w:style>
  <w:style w:type="character" w:customStyle="1" w:styleId="MHZPdataZnak">
    <w:name w:val="MHZP_data Znak"/>
    <w:link w:val="MHZPdata"/>
    <w:rsid w:val="00B57CE0"/>
    <w:rPr>
      <w:rFonts w:ascii="Calibri" w:eastAsia="Calibri" w:hAnsi="Calibri" w:cs="Times New Roman"/>
      <w:color w:val="A6A6A6"/>
      <w:sz w:val="20"/>
    </w:rPr>
  </w:style>
  <w:style w:type="character" w:customStyle="1" w:styleId="MHZPsygnaturaZnak">
    <w:name w:val="MHZP_sygnatura Znak"/>
    <w:link w:val="MHZPsygnatura"/>
    <w:rsid w:val="00B57CE0"/>
    <w:rPr>
      <w:rFonts w:ascii="Calibri" w:eastAsia="Calibri" w:hAnsi="Calibri" w:cs="Times New Roman"/>
      <w:color w:val="A6A6A6"/>
      <w:sz w:val="20"/>
    </w:rPr>
  </w:style>
  <w:style w:type="character" w:customStyle="1" w:styleId="Nagwek3Znak">
    <w:name w:val="Nagłówek 3 Znak"/>
    <w:link w:val="Nagwek3"/>
    <w:uiPriority w:val="9"/>
    <w:rsid w:val="000076F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1Znak">
    <w:name w:val="Nagłówek 1 Znak"/>
    <w:link w:val="Nagwek1"/>
    <w:uiPriority w:val="9"/>
    <w:rsid w:val="00863428"/>
    <w:rPr>
      <w:rFonts w:ascii="Calibri" w:eastAsia="MS Gothic" w:hAnsi="Calibri" w:cs="Times New Roman"/>
      <w:b/>
      <w:bCs/>
      <w:kern w:val="32"/>
      <w:sz w:val="32"/>
      <w:szCs w:val="32"/>
      <w:lang w:val="pl-PL"/>
    </w:rPr>
  </w:style>
  <w:style w:type="character" w:styleId="Odwoaniedokomentarza">
    <w:name w:val="annotation reference"/>
    <w:uiPriority w:val="99"/>
    <w:semiHidden/>
    <w:unhideWhenUsed/>
    <w:rsid w:val="0089319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19B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89319B"/>
    <w:rPr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19B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89319B"/>
    <w:rPr>
      <w:b/>
      <w:bCs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19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9319B"/>
    <w:rPr>
      <w:rFonts w:ascii="Lucida Grande" w:hAnsi="Lucida Grande"/>
      <w:sz w:val="18"/>
      <w:szCs w:val="18"/>
      <w:lang w:val="pl-PL"/>
    </w:rPr>
  </w:style>
  <w:style w:type="paragraph" w:customStyle="1" w:styleId="Kolorowecieniowanieakcent11">
    <w:name w:val="Kolorowe cieniowanie — akcent 11"/>
    <w:hidden/>
    <w:uiPriority w:val="99"/>
    <w:semiHidden/>
    <w:rsid w:val="006B5F74"/>
    <w:rPr>
      <w:sz w:val="22"/>
      <w:szCs w:val="22"/>
      <w:lang w:val="pl-PL"/>
    </w:rPr>
  </w:style>
  <w:style w:type="paragraph" w:styleId="Akapitzlist">
    <w:name w:val="List Paragraph"/>
    <w:basedOn w:val="Normalny"/>
    <w:uiPriority w:val="34"/>
    <w:qFormat/>
    <w:rsid w:val="009D2CEB"/>
    <w:pPr>
      <w:ind w:left="720"/>
      <w:contextualSpacing/>
    </w:pPr>
  </w:style>
  <w:style w:type="character" w:styleId="Hipercze">
    <w:name w:val="Hyperlink"/>
    <w:uiPriority w:val="99"/>
    <w:unhideWhenUsed/>
    <w:rsid w:val="009D2CEB"/>
    <w:rPr>
      <w:color w:val="0000FF"/>
      <w:u w:val="single"/>
    </w:rPr>
  </w:style>
  <w:style w:type="paragraph" w:styleId="Bezodstpw">
    <w:name w:val="No Spacing"/>
    <w:uiPriority w:val="1"/>
    <w:qFormat/>
    <w:rsid w:val="00EC1999"/>
    <w:rPr>
      <w:rFonts w:asciiTheme="minorHAnsi" w:eastAsiaTheme="minorHAnsi" w:hAnsiTheme="minorHAnsi" w:cstheme="minorBidi"/>
      <w:sz w:val="22"/>
      <w:szCs w:val="22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AC52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tomczewski@polin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olin.pl/pl/wydarzenie/72-rocznica-powstania-w-getcie-program-obchodo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lin.pl/pl/aktualnosci/2015/03/20/materialy-do-pobrania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gtomczewski@polin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C29DB-1D26-4DAD-8EEC-E8AB6D8B5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Nitzan Reisner</dc:creator>
  <cp:lastModifiedBy>Oleszczuk Iwona</cp:lastModifiedBy>
  <cp:revision>2</cp:revision>
  <cp:lastPrinted>2014-04-15T15:54:00Z</cp:lastPrinted>
  <dcterms:created xsi:type="dcterms:W3CDTF">2015-04-10T13:48:00Z</dcterms:created>
  <dcterms:modified xsi:type="dcterms:W3CDTF">2015-04-10T13:48:00Z</dcterms:modified>
</cp:coreProperties>
</file>