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891" w:rsidRDefault="00A47567">
      <w:pPr>
        <w:pStyle w:val="Title"/>
        <w:jc w:val="both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z w:val="22"/>
          <w:szCs w:val="22"/>
        </w:rPr>
        <w:t xml:space="preserve">Żydowskie Dziedzictwo Kulturowe. </w:t>
      </w:r>
      <w:r w:rsidR="00CD0771">
        <w:rPr>
          <w:rFonts w:asciiTheme="minorHAnsi" w:hAnsiTheme="minorHAnsi" w:cstheme="minorHAnsi"/>
          <w:color w:val="595959" w:themeColor="text1" w:themeTint="A6"/>
          <w:sz w:val="22"/>
          <w:szCs w:val="22"/>
        </w:rPr>
        <w:t>Główne programy:</w:t>
      </w:r>
    </w:p>
    <w:p w:rsidR="00AD3891" w:rsidRDefault="00CD0771">
      <w:pPr>
        <w:rPr>
          <w:u w:val="single"/>
        </w:rPr>
      </w:pPr>
      <w:r>
        <w:rPr>
          <w:u w:val="single"/>
        </w:rPr>
        <w:t>Programy dla nauczycieli</w:t>
      </w:r>
    </w:p>
    <w:p w:rsidR="00AD3891" w:rsidRDefault="00CD0771">
      <w:pPr>
        <w:rPr>
          <w:u w:val="single"/>
        </w:rPr>
      </w:pPr>
      <w:r>
        <w:rPr>
          <w:u w:val="single"/>
        </w:rPr>
        <w:t>Programy dla uczniów</w:t>
      </w:r>
    </w:p>
    <w:p w:rsidR="00AD3891" w:rsidRDefault="00CD0771">
      <w:pPr>
        <w:rPr>
          <w:u w:val="single"/>
        </w:rPr>
      </w:pPr>
      <w:r>
        <w:rPr>
          <w:u w:val="single"/>
        </w:rPr>
        <w:t>Akcja społeczno-edukacyjna „Żonkile”</w:t>
      </w:r>
    </w:p>
    <w:p w:rsidR="00AD3891" w:rsidRDefault="00CD0771">
      <w:pPr>
        <w:rPr>
          <w:u w:val="single"/>
        </w:rPr>
      </w:pPr>
      <w:r>
        <w:rPr>
          <w:u w:val="single"/>
        </w:rPr>
        <w:t>Programy dla wybranych grup społecznych</w:t>
      </w:r>
    </w:p>
    <w:p w:rsidR="00AD3891" w:rsidRDefault="00CD0771">
      <w:pPr>
        <w:rPr>
          <w:u w:val="single"/>
        </w:rPr>
      </w:pPr>
      <w:r>
        <w:rPr>
          <w:u w:val="single"/>
        </w:rPr>
        <w:t xml:space="preserve">Oblicza różnorodności  </w:t>
      </w:r>
    </w:p>
    <w:p w:rsidR="00AD3891" w:rsidRDefault="00CD0771">
      <w:pPr>
        <w:rPr>
          <w:u w:val="single"/>
        </w:rPr>
      </w:pPr>
      <w:r>
        <w:rPr>
          <w:u w:val="single"/>
        </w:rPr>
        <w:t>Programy dla społeczności lokalnych</w:t>
      </w:r>
    </w:p>
    <w:p w:rsidR="00AD3891" w:rsidRDefault="00CD0771">
      <w:pPr>
        <w:rPr>
          <w:u w:val="single"/>
        </w:rPr>
      </w:pPr>
      <w:r>
        <w:rPr>
          <w:u w:val="single"/>
        </w:rPr>
        <w:t>Ponad granicami: budowa sieci współpracy</w:t>
      </w:r>
    </w:p>
    <w:p w:rsidR="00AD3891" w:rsidRDefault="00CD0771">
      <w:pPr>
        <w:rPr>
          <w:u w:val="single"/>
        </w:rPr>
      </w:pPr>
      <w:r>
        <w:rPr>
          <w:u w:val="single"/>
        </w:rPr>
        <w:t>Portale wiedzy</w:t>
      </w:r>
    </w:p>
    <w:p w:rsidR="00AD3891" w:rsidRDefault="00CD0771">
      <w:r>
        <w:rPr>
          <w:u w:val="single"/>
        </w:rPr>
        <w:t xml:space="preserve">Współpraca z Żydowskim Instytutem Historycznym w ramach digitalizacji i upowszechnienia ich zbiorów  </w:t>
      </w:r>
      <w:r w:rsidR="00A47567">
        <w:t xml:space="preserve">- </w:t>
      </w:r>
      <w:r>
        <w:t xml:space="preserve">odsyłamy na stronę </w:t>
      </w:r>
      <w:hyperlink r:id="rId5">
        <w:r>
          <w:rPr>
            <w:rStyle w:val="czeinternetowe"/>
          </w:rPr>
          <w:t>http://www.jhi.pl/instytut/zydowskie-dziedzictwo-kulturowe-fundusze-norweskie</w:t>
        </w:r>
      </w:hyperlink>
    </w:p>
    <w:p w:rsidR="00AD3891" w:rsidRDefault="00AD3891"/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  <w:t>Programy dla nauczycieli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</w:rPr>
        <w:t>Cel:</w:t>
      </w: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 xml:space="preserve"> ułatwienie zdobycia dodatkowej wiedzy o nauczaniu historii i kultury polskich Żydów. 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</w:rPr>
        <w:t>Adresaci:</w:t>
      </w: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 xml:space="preserve"> nauczyciele szkół wszystkich szczebli nauczania z całej Polski.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>Dla nauczycieli przygotujemy ponad sto działań, m. in.:</w:t>
      </w:r>
    </w:p>
    <w:p w:rsidR="00AD3891" w:rsidRDefault="00CD0771">
      <w:pPr>
        <w:pStyle w:val="ListParagraph"/>
        <w:numPr>
          <w:ilvl w:val="0"/>
          <w:numId w:val="9"/>
        </w:numPr>
        <w:spacing w:after="245" w:line="286" w:lineRule="atLeast"/>
        <w:jc w:val="both"/>
        <w:textAlignment w:val="baseline"/>
        <w:rPr>
          <w:rFonts w:cstheme="minorHAnsi"/>
          <w:color w:val="595959" w:themeColor="text1" w:themeTint="A6"/>
          <w:spacing w:val="-8"/>
        </w:rPr>
      </w:pPr>
      <w:r>
        <w:rPr>
          <w:rFonts w:cstheme="minorHAnsi"/>
          <w:color w:val="595959" w:themeColor="text1" w:themeTint="A6"/>
          <w:spacing w:val="-8"/>
        </w:rPr>
        <w:t>pięć międzynarodowych konferencji, wizyty studyjne w Muzeum Polin, liczne kursy, seminaria, warsztaty i inne formy doskonalenia zawodowego. Część działań realizowana będzie z naszymi norweskimi partnerami Centrum Falstad i HL-Senteret, aby stworzyć nauczycielom, edukatorom i obydwu krajom możliwość wymiany doświadczeń w zakresie edukacji historycznej, międzykulturowej i obywatelskiej;</w:t>
      </w:r>
    </w:p>
    <w:p w:rsidR="00AD3891" w:rsidRDefault="00CD0771">
      <w:pPr>
        <w:pStyle w:val="cke-text-lead"/>
        <w:numPr>
          <w:ilvl w:val="0"/>
          <w:numId w:val="9"/>
        </w:numPr>
        <w:spacing w:beforeAutospacing="0" w:after="0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>rozbudowę programu Ambasadorzy Muzeum Polin, aby uruchomić stałą sieć nauczycieli i metodyków współtworzących z nami program edukacyjny i propagujących go w swoich regionach;</w:t>
      </w:r>
    </w:p>
    <w:p w:rsidR="00AD3891" w:rsidRDefault="00CD0771">
      <w:pPr>
        <w:pStyle w:val="cke-text-lead"/>
        <w:numPr>
          <w:ilvl w:val="0"/>
          <w:numId w:val="9"/>
        </w:numPr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>multimedialną bazę materiałów edukacyjnych online pomagającą w prowadzeniu zajęć z tematyki żydowskiej.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  <w:t>Programy dla uczniów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</w:rPr>
        <w:t>Cel:</w:t>
      </w: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 xml:space="preserve"> upowszechnienie wiedzy o dziejach i kulturze Żydów polskich, z uwzględnieniem historii lokalnych. Kształtowanie postaw przeciwstawiających się antysemityzmowi, ksenofobii i rasizmowi.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</w:rPr>
        <w:t>Adresaci:</w:t>
      </w: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 xml:space="preserve"> uczniowie szkół podstawowych i ponadpodstawowych w całej Polsce.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lastRenderedPageBreak/>
        <w:t>Planujemy przygotowanie warsztatów i projektów edukacyjnych oraz wypracowanie atrakcyjnych narzędzi edukacyjnych ułatwiających zrozumienie treści naszych wystaw i organizację  lokalnych projektów.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 xml:space="preserve">Dla uczniów proponujemy kilkaset działań, m.in.: </w:t>
      </w:r>
    </w:p>
    <w:p w:rsidR="00AD3891" w:rsidRDefault="00CD0771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color w:val="595959" w:themeColor="text1" w:themeTint="A6"/>
          <w:spacing w:val="-8"/>
          <w:lang w:eastAsia="pl-PL"/>
        </w:rPr>
      </w:pP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>warsztaty edukacyjne w Muzeum Polin i online podejmujące tematykę historii i kultury żydowskiej, a także różnorodności kulturowej;</w:t>
      </w:r>
    </w:p>
    <w:p w:rsidR="00AD3891" w:rsidRDefault="00CD0771">
      <w:pPr>
        <w:pStyle w:val="cke-text-lead"/>
        <w:numPr>
          <w:ilvl w:val="0"/>
          <w:numId w:val="2"/>
        </w:numPr>
        <w:spacing w:beforeAutospacing="0" w:after="0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>„Muzeum w pudełku” – nowoczesne narzędzie edukacyjne  – mini kolekcja muzealna w zestawie edukacyjnym, którą dostarczymy do szkół w całej Polsce, aby w sposób atrakcyjny i aktywny uczyć o elementach kultury i historii polskich Żydów;</w:t>
      </w:r>
    </w:p>
    <w:p w:rsidR="00AD3891" w:rsidRDefault="00AD3891">
      <w:pPr>
        <w:pStyle w:val="cke-text-lead"/>
        <w:spacing w:beforeAutospacing="0" w:after="0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</w:p>
    <w:p w:rsidR="00AD3891" w:rsidRDefault="00CD0771" w:rsidP="00A47567">
      <w:pPr>
        <w:pStyle w:val="ListParagraph"/>
        <w:numPr>
          <w:ilvl w:val="0"/>
          <w:numId w:val="12"/>
        </w:numPr>
        <w:ind w:left="709"/>
        <w:jc w:val="both"/>
        <w:rPr>
          <w:rFonts w:eastAsia="Times New Roman" w:cstheme="minorHAnsi"/>
          <w:color w:val="595959" w:themeColor="text1" w:themeTint="A6"/>
          <w:spacing w:val="-8"/>
          <w:lang w:eastAsia="pl-PL"/>
        </w:rPr>
      </w:pP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>„Narzędzia dla młodych” – wypracowane wspólnie z młodzieżą nowe narzędzia edukacyjne, które ułatwią tej grupie poznanie wystaw Muzeum;</w:t>
      </w:r>
      <w:bookmarkStart w:id="0" w:name="_GoBack"/>
      <w:bookmarkEnd w:id="0"/>
    </w:p>
    <w:p w:rsidR="00AD3891" w:rsidRDefault="00CD0771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color w:val="595959" w:themeColor="text1" w:themeTint="A6"/>
          <w:spacing w:val="-8"/>
          <w:lang w:eastAsia="pl-PL"/>
        </w:rPr>
      </w:pP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>„Zwalczanie antysemityzmu, ksenofobii i rasizmu dziś!” – projekt angażujący młodzież szkolną i nauczycieli z Polski i Norwegii, realizowany we współpracy Europejskim Centrum Wergelanda;</w:t>
      </w:r>
    </w:p>
    <w:p w:rsidR="00AD3891" w:rsidRDefault="00AD3891">
      <w:pPr>
        <w:pStyle w:val="ListParagraph"/>
        <w:jc w:val="both"/>
        <w:rPr>
          <w:rFonts w:eastAsia="Times New Roman" w:cstheme="minorHAnsi"/>
          <w:color w:val="595959" w:themeColor="text1" w:themeTint="A6"/>
          <w:spacing w:val="-8"/>
          <w:lang w:eastAsia="pl-PL"/>
        </w:rPr>
      </w:pPr>
    </w:p>
    <w:p w:rsidR="00AD3891" w:rsidRDefault="00CD0771">
      <w:pPr>
        <w:pStyle w:val="ListParagraph"/>
        <w:numPr>
          <w:ilvl w:val="0"/>
          <w:numId w:val="2"/>
        </w:numPr>
        <w:rPr>
          <w:rFonts w:eastAsia="Times New Roman" w:cstheme="minorHAnsi"/>
          <w:color w:val="595959" w:themeColor="text1" w:themeTint="A6"/>
          <w:spacing w:val="-8"/>
          <w:lang w:eastAsia="pl-PL"/>
        </w:rPr>
      </w:pP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>Teatr Forum: działanie teatralne skierowane do młodzieży. Podczas improwizowanego spektaklu młodzi ludzie wraz z publicznością przyjrzą się bliskim im problemom.</w:t>
      </w:r>
    </w:p>
    <w:p w:rsidR="00AD3891" w:rsidRDefault="00AD3891">
      <w:pPr>
        <w:pStyle w:val="ListParagraph"/>
        <w:jc w:val="both"/>
        <w:rPr>
          <w:rFonts w:eastAsia="Times New Roman" w:cstheme="minorHAnsi"/>
          <w:color w:val="595959" w:themeColor="text1" w:themeTint="A6"/>
          <w:spacing w:val="-8"/>
          <w:lang w:eastAsia="pl-PL"/>
        </w:rPr>
      </w:pP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  <w:t>Akcja społeczno-edukacyjna „Żonkile”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="Calibri"/>
          <w:color w:val="595959"/>
          <w:lang w:eastAsia="pl-PL"/>
        </w:rPr>
      </w:pPr>
      <w:r>
        <w:rPr>
          <w:rFonts w:eastAsia="Times New Roman" w:cs="Calibri"/>
          <w:b/>
          <w:color w:val="595959"/>
          <w:lang w:eastAsia="pl-PL"/>
        </w:rPr>
        <w:t>Cel:</w:t>
      </w:r>
      <w:r>
        <w:rPr>
          <w:rFonts w:eastAsia="Times New Roman" w:cs="Calibri"/>
          <w:color w:val="595959"/>
          <w:lang w:eastAsia="pl-PL"/>
        </w:rPr>
        <w:t xml:space="preserve"> coroczne upamiętnianie powstania w getcie warszawskim oraz wzrost świadomości jego znaczenia.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="Calibri"/>
          <w:color w:val="595959"/>
          <w:lang w:eastAsia="pl-PL"/>
        </w:rPr>
      </w:pPr>
      <w:r>
        <w:rPr>
          <w:rFonts w:eastAsia="Times New Roman" w:cs="Calibri"/>
          <w:b/>
          <w:color w:val="595959"/>
          <w:lang w:eastAsia="pl-PL"/>
        </w:rPr>
        <w:t>Adresaci</w:t>
      </w:r>
      <w:r>
        <w:rPr>
          <w:rFonts w:eastAsia="Times New Roman" w:cs="Calibri"/>
          <w:color w:val="595959"/>
          <w:lang w:eastAsia="pl-PL"/>
        </w:rPr>
        <w:t xml:space="preserve">: szeroka publiczność w Polsce i za granicą, szkoły, biblioteki i instytucje partnerskie z Polski i zagranicy, wolontariusze. 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="Calibri"/>
          <w:color w:val="595959"/>
          <w:lang w:eastAsia="pl-PL"/>
        </w:rPr>
      </w:pPr>
      <w:r>
        <w:rPr>
          <w:rFonts w:eastAsia="Times New Roman" w:cs="Calibri"/>
          <w:color w:val="595959"/>
          <w:lang w:eastAsia="pl-PL"/>
        </w:rPr>
        <w:t>Każdego roku akcji towarzyszyć będzie szeroka kampania informacyjna w mediach i przestrzeni miejskiej, w której  będą wykorzystane wizerunki ambasadorów akcji - ludzi ze świata kultury, nauki i sportu, wraz z symbolem akcji - żółtym żonkilem. Ułatwi to dotarcie z przekazem do milionów odbiorców. Poprzez działania i materiały edukacyjne adresowane do szkół i bibliotek trafimy do tysięcy uczniów w całej Polsce. Zrealizujemy także projekty kształtujące i wzmacniające  postawy zaangażowania wśród wolontariuszy akcji.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  <w:t>Programy dla wybranych grup społecznych</w:t>
      </w:r>
    </w:p>
    <w:p w:rsidR="00AD3891" w:rsidRDefault="00CD0771">
      <w:pPr>
        <w:pStyle w:val="cke-text-lead"/>
        <w:numPr>
          <w:ilvl w:val="0"/>
          <w:numId w:val="1"/>
        </w:numPr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Programy dla grup marginalizowanych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</w:rPr>
        <w:t>Cel:</w:t>
      </w: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 xml:space="preserve"> obniżenie barier i ułatwianie dostępu do muzealnych wystaw i wydarzeń kulturalno-edukacyjnych oraz  przygotowanie specjalnej oferty edukacyjnej.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</w:rPr>
        <w:t>Adresaci:</w:t>
      </w: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 xml:space="preserve"> osoby z niepełnosprawnościami oraz osoby zagrożone wykluczeniem społecznym i ekonomicznym – seniorzy, dzieci i młodzież z domów dziecka, świetlic środowiskowych, szkół przyszpitalnych, terenów zagrożonych ubóstwem, a także przedstawiciele mniejszości narodowych, etnicznych i religijnych.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</w:pPr>
      <w:r>
        <w:rPr>
          <w:rFonts w:asciiTheme="minorHAnsi" w:hAnsiTheme="minorHAnsi" w:cstheme="minorHAnsi"/>
          <w:color w:val="595959" w:themeColor="text1" w:themeTint="A6"/>
          <w:spacing w:val="-8"/>
          <w:sz w:val="22"/>
          <w:szCs w:val="22"/>
        </w:rPr>
        <w:t>Zaplanowanych jest ok. sześciuset czterdziestu wydarzeń m.in. warsztaty, wykłady, spotkania, oprowadzania, kursy i spacery. Przygotujemy szereg pomocy, jak audiodeskrypcje czy tyflografiki.</w:t>
      </w:r>
    </w:p>
    <w:p w:rsidR="00AD3891" w:rsidRDefault="00CD0771">
      <w:pPr>
        <w:pStyle w:val="cke-text-lead"/>
        <w:numPr>
          <w:ilvl w:val="0"/>
          <w:numId w:val="1"/>
        </w:numPr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Programy szkoleniowe dla specjalistów, liderów i przedstawicieli służb porządku publicznego</w:t>
      </w:r>
    </w:p>
    <w:p w:rsidR="00AD3891" w:rsidRDefault="00CD0771">
      <w:pPr>
        <w:spacing w:after="0" w:line="221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cstheme="minorHAnsi"/>
          <w:b/>
          <w:color w:val="595959" w:themeColor="text1" w:themeTint="A6"/>
          <w:spacing w:val="-8"/>
        </w:rPr>
        <w:t>Cel:</w:t>
      </w:r>
      <w:r>
        <w:rPr>
          <w:rFonts w:cstheme="minorHAnsi"/>
          <w:color w:val="595959" w:themeColor="text1" w:themeTint="A6"/>
        </w:rPr>
        <w:t xml:space="preserve"> 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wzmocnienie kompetencji przeciwdziałania dyskryminacji poprzez narzędzia edukacyjne odwołujące się do historii i dziedzictwa żydowskiego. </w:t>
      </w:r>
    </w:p>
    <w:p w:rsidR="00AD3891" w:rsidRDefault="00CD0771">
      <w:pPr>
        <w:tabs>
          <w:tab w:val="left" w:pos="4263"/>
        </w:tabs>
        <w:spacing w:after="0" w:line="221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color w:val="595959" w:themeColor="text1" w:themeTint="A6"/>
          <w:lang w:eastAsia="pl-PL"/>
        </w:rPr>
        <w:tab/>
      </w:r>
    </w:p>
    <w:p w:rsidR="00AD3891" w:rsidRDefault="00CD0771">
      <w:pPr>
        <w:spacing w:after="0" w:line="221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lang w:eastAsia="pl-PL"/>
        </w:rPr>
        <w:t>Adresaci: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 specjaliści i liderzy środowiskowi, w tym ludzie związani ze służbami porządku publicznego, szczególnie służby policyjne.</w:t>
      </w:r>
    </w:p>
    <w:p w:rsidR="00AD3891" w:rsidRDefault="00AD3891">
      <w:pPr>
        <w:spacing w:after="0" w:line="221" w:lineRule="atLeast"/>
        <w:ind w:firstLine="708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</w:p>
    <w:p w:rsidR="00AD3891" w:rsidRDefault="00CD0771">
      <w:pPr>
        <w:spacing w:after="0" w:line="221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color w:val="595959" w:themeColor="text1" w:themeTint="A6"/>
          <w:lang w:eastAsia="pl-PL"/>
        </w:rPr>
        <w:t xml:space="preserve">Planujemy niemal dwieście wydarzeń, w tym specjalistyczne szkolenia, wykłady i warsztaty. W naszych propozycjach edukacyjnych stawiamy duży nacisk na współuczestnictwo i tak dobieramy formuły pracy, by osoby uczestniczące były w pełni zaangażowane w proces uczenia się. </w:t>
      </w:r>
    </w:p>
    <w:p w:rsidR="00AD3891" w:rsidRDefault="00AD3891">
      <w:pPr>
        <w:ind w:left="720"/>
        <w:contextualSpacing/>
        <w:jc w:val="both"/>
        <w:rPr>
          <w:rFonts w:cstheme="minorHAnsi"/>
          <w:color w:val="595959" w:themeColor="text1" w:themeTint="A6"/>
        </w:rPr>
      </w:pP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theme="minorHAnsi"/>
          <w:b/>
          <w:color w:val="595959" w:themeColor="text1" w:themeTint="A6"/>
          <w:u w:val="single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u w:val="single"/>
          <w:lang w:eastAsia="pl-PL"/>
        </w:rPr>
        <w:t xml:space="preserve">Oblicza różnorodności  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theme="minorHAnsi"/>
          <w:b/>
          <w:color w:val="595959" w:themeColor="text1" w:themeTint="A6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lang w:eastAsia="pl-PL"/>
        </w:rPr>
        <w:t>Cel: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 budzenie zainteresowania kulturą i historią żydowską, popularyzacja dziedzictwa żydowskiego oraz postaw szacunku do osób odmiennych wyznań i kultur.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lang w:eastAsia="pl-PL"/>
        </w:rPr>
        <w:t xml:space="preserve">Adresaci: 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szeroka publiczność - wszyscy pragnący poznać kulturę żydowską, szczególnie mieszkańcy Warszawy. 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color w:val="595959" w:themeColor="text1" w:themeTint="A6"/>
          <w:lang w:eastAsia="pl-PL"/>
        </w:rPr>
        <w:t xml:space="preserve">Planowane są programy towarzyszące wystawom czasowym Muzeum Polin, obchody ważnych rocznic, wydarzenia specjalne (takie jak Noc Muzeów, projekty społecznego Chóru Polin, instalacje artystyczne), cykle dyskusji, wykładów i spotkań przybliżające historię, kulturę i religię żydowską. 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cstheme="minorHAnsi"/>
          <w:color w:val="595959" w:themeColor="text1" w:themeTint="A6"/>
        </w:rPr>
      </w:pPr>
      <w:r>
        <w:rPr>
          <w:rFonts w:eastAsia="Times New Roman" w:cstheme="minorHAnsi"/>
          <w:color w:val="595959" w:themeColor="text1" w:themeTint="A6"/>
          <w:lang w:eastAsia="pl-PL"/>
        </w:rPr>
        <w:t>Rodziny z dziećmi będą mogły uczestniczyć w imprezach dotyczących świąt żydowskich i z okazji Dnia Dziecka. Warszawiaków i mieszkańców innych miejscowości zaprosimy na „Łąkę Leśmiana”</w:t>
      </w: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 xml:space="preserve"> – 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 program letnich wydarzeń kulturalno-rekreacyjnych, projekty realizowane wspólnie z młodzieżą i sąsiadami muzeum z Muranowa, a także ekspozycje wystawy plenerowej „Pełno ich nigdzie. Przywracanie pamięci o polskich Żydach w przestrzeni miejskiej”. </w:t>
      </w:r>
    </w:p>
    <w:p w:rsidR="00AD3891" w:rsidRDefault="00CD0771">
      <w:pPr>
        <w:jc w:val="both"/>
        <w:rPr>
          <w:rFonts w:eastAsia="Times New Roman" w:cstheme="minorHAnsi"/>
          <w:b/>
          <w:color w:val="595959" w:themeColor="text1" w:themeTint="A6"/>
          <w:spacing w:val="-8"/>
          <w:u w:val="single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spacing w:val="-8"/>
          <w:u w:val="single"/>
          <w:lang w:eastAsia="pl-PL"/>
        </w:rPr>
        <w:t xml:space="preserve">Programy dla społeczności lokalnych </w:t>
      </w:r>
    </w:p>
    <w:p w:rsidR="00AD3891" w:rsidRDefault="00CD0771">
      <w:pPr>
        <w:numPr>
          <w:ilvl w:val="0"/>
          <w:numId w:val="8"/>
        </w:numPr>
        <w:spacing w:after="245" w:line="286" w:lineRule="atLeast"/>
        <w:jc w:val="both"/>
        <w:textAlignment w:val="baseline"/>
        <w:rPr>
          <w:rFonts w:eastAsia="Times New Roman" w:cstheme="minorHAnsi"/>
          <w:b/>
          <w:color w:val="595959" w:themeColor="text1" w:themeTint="A6"/>
          <w:spacing w:val="-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color w:val="595959" w:themeColor="text1" w:themeTint="A6"/>
          <w:spacing w:val="-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„Muzeum na kółkach” – wystawa  podróżująca </w:t>
      </w:r>
    </w:p>
    <w:p w:rsidR="00AD3891" w:rsidRDefault="00CD0771">
      <w:pPr>
        <w:spacing w:after="245" w:line="286" w:lineRule="atLeast"/>
        <w:jc w:val="both"/>
        <w:textAlignment w:val="baseline"/>
        <w:rPr>
          <w:rFonts w:eastAsia="Times New Roman" w:cstheme="minorHAnsi"/>
          <w:color w:val="595959" w:themeColor="text1" w:themeTint="A6"/>
          <w:spacing w:val="-8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spacing w:val="-8"/>
          <w:lang w:eastAsia="pl-PL"/>
        </w:rPr>
        <w:t>Cel:</w:t>
      </w: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 xml:space="preserve"> propagowanie dziedzictwa żydowskiego z uwzględnieniem specyfiki miejscowej oraz tworzenie regionalnych sieci osób zaangażowanych w zachowanie pamięci lokalnej żydowskiej historii.</w:t>
      </w:r>
    </w:p>
    <w:p w:rsidR="00AD3891" w:rsidRDefault="00CD0771">
      <w:pPr>
        <w:spacing w:after="245" w:line="286" w:lineRule="atLeast"/>
        <w:jc w:val="both"/>
        <w:textAlignment w:val="baseline"/>
        <w:rPr>
          <w:rFonts w:eastAsia="Times New Roman" w:cstheme="minorHAnsi"/>
          <w:color w:val="595959" w:themeColor="text1" w:themeTint="A6"/>
          <w:spacing w:val="-8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spacing w:val="-8"/>
          <w:lang w:eastAsia="pl-PL"/>
        </w:rPr>
        <w:t>Adresaci:</w:t>
      </w: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 xml:space="preserve"> mieszkańcy miejscowości do 50 tys. mieszkańców oraz uczestnicy festiwali i wydarzeń rocznicowych popularyzujących wielokulturową przeszłość. </w:t>
      </w:r>
    </w:p>
    <w:p w:rsidR="00AD3891" w:rsidRDefault="00CD0771">
      <w:pPr>
        <w:spacing w:after="245" w:line="286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>Nasza wystawa edukacyjna umieszczona w przenośnym pawilonie odwiedzi kolejne miejscowości w Polsce. P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rezentuje ona </w:t>
      </w:r>
      <w:r>
        <w:rPr>
          <w:rFonts w:eastAsia="Times New Roman" w:cstheme="minorHAnsi"/>
          <w:color w:val="595959" w:themeColor="text1" w:themeTint="A6"/>
          <w:spacing w:val="-8"/>
          <w:lang w:eastAsia="pl-PL"/>
        </w:rPr>
        <w:t>t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rójwymiarową makietę sztetla przybliżającą m. in. najważniejsze miejsca polsko-żydowskiego miasteczka i kalendarium porządkujące główne wydarzenia z historii Żydów polskich. Interaktywna mapa odwiedzanej miejscowości przedstawi punkty związane z lokalną żydowską historią. W każdej miejscowości wystawie towarzyszy bogaty program edukacyjny, przygotowany w partnerstwie z lokalnymi koordynatorami projektu. </w:t>
      </w:r>
    </w:p>
    <w:p w:rsidR="00AD3891" w:rsidRDefault="00CD0771">
      <w:pPr>
        <w:spacing w:after="245" w:line="286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color w:val="595959" w:themeColor="text1" w:themeTint="A6"/>
          <w:lang w:eastAsia="pl-PL"/>
        </w:rPr>
        <w:t>W wielu miejscowościach „Muzeum na kółkach” towarzyszy wystawa „Z narażeniem życia” poświęcona Polakom ratującym Żydów w czasie Zagłady.</w:t>
      </w:r>
    </w:p>
    <w:p w:rsidR="00AD3891" w:rsidRDefault="00CD0771">
      <w:pPr>
        <w:numPr>
          <w:ilvl w:val="0"/>
          <w:numId w:val="3"/>
        </w:numPr>
        <w:spacing w:after="245" w:line="286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lang w:eastAsia="pl-PL"/>
        </w:rPr>
        <w:lastRenderedPageBreak/>
        <w:t>„Zbiory na kółkach”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 to projekt mający na celu wsparcie muzeów z małych miejscowości w zakresie digitalizacji, opracowania merytorycznego i udostępnienia online obiektów materialnego dziedzictwa żydowskiego znajdujących się w ich kolekcjach. Dążymy do promowania dobrych praktyk muzealnych w ochronie zabytków i podniesienia świadomości obecności materialnych pamiątek żydowskiego dziedzictwa kulturowego w miejscowościach do 50 tys. mieszkańców.</w:t>
      </w:r>
    </w:p>
    <w:p w:rsidR="00AD3891" w:rsidRDefault="00CD0771">
      <w:pPr>
        <w:numPr>
          <w:ilvl w:val="0"/>
          <w:numId w:val="4"/>
        </w:numPr>
        <w:spacing w:after="245" w:line="221" w:lineRule="atLeast"/>
        <w:jc w:val="both"/>
        <w:textAlignment w:val="baseline"/>
        <w:rPr>
          <w:rFonts w:eastAsia="Times New Roman" w:cstheme="minorHAnsi"/>
          <w:b/>
          <w:color w:val="595959" w:themeColor="text1" w:themeTint="A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theme="minorHAnsi"/>
          <w:b/>
          <w:color w:val="595959" w:themeColor="text1" w:themeTint="A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 opisu i oznakowania wybranych cmentarzy żydowskich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lang w:eastAsia="pl-PL"/>
        </w:rPr>
        <w:t>Cel:</w:t>
      </w:r>
      <w:r>
        <w:rPr>
          <w:rFonts w:eastAsia="Times New Roman" w:cstheme="minorHAnsi"/>
          <w:color w:val="595959" w:themeColor="text1" w:themeTint="A6"/>
          <w:lang w:eastAsia="pl-PL"/>
        </w:rPr>
        <w:t xml:space="preserve"> przygotowanie i publikacja online opisów wybranych cmentarzy żydowskich w celu ich upamiętnienia, oznaczenia i ochrony oraz przeprowadzenie w każdym województwie pilotażowego działania edukacyjnego służącego włączeniu lokalnej społeczności w ochronę miejscowego cmentarza żydowskiego.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theme="minorHAnsi"/>
          <w:b/>
          <w:color w:val="595959" w:themeColor="text1" w:themeTint="A6"/>
          <w:lang w:eastAsia="pl-PL"/>
        </w:rPr>
      </w:pPr>
      <w:r>
        <w:rPr>
          <w:rFonts w:eastAsia="Times New Roman" w:cstheme="minorHAnsi"/>
          <w:b/>
          <w:color w:val="595959" w:themeColor="text1" w:themeTint="A6"/>
          <w:lang w:eastAsia="pl-PL"/>
        </w:rPr>
        <w:t>Adresaci</w:t>
      </w:r>
      <w:r>
        <w:rPr>
          <w:rFonts w:eastAsia="Times New Roman" w:cstheme="minorHAnsi"/>
          <w:color w:val="595959" w:themeColor="text1" w:themeTint="A6"/>
          <w:lang w:eastAsia="pl-PL"/>
        </w:rPr>
        <w:t>: lokalne społeczności.</w:t>
      </w:r>
    </w:p>
    <w:p w:rsidR="00AD3891" w:rsidRDefault="00CD0771">
      <w:pPr>
        <w:spacing w:after="245" w:line="221" w:lineRule="atLeast"/>
        <w:jc w:val="both"/>
        <w:textAlignment w:val="baseline"/>
        <w:rPr>
          <w:rFonts w:eastAsia="Times New Roman" w:cstheme="minorHAnsi"/>
          <w:color w:val="595959" w:themeColor="text1" w:themeTint="A6"/>
          <w:lang w:eastAsia="pl-PL"/>
        </w:rPr>
      </w:pPr>
      <w:r>
        <w:rPr>
          <w:rFonts w:eastAsia="Times New Roman" w:cstheme="minorHAnsi"/>
          <w:color w:val="595959" w:themeColor="text1" w:themeTint="A6"/>
          <w:lang w:eastAsia="pl-PL"/>
        </w:rPr>
        <w:t xml:space="preserve">Projekt prowadzony we współpracy z Narodowym Instytutem Dziedzictwa. Na stronach zabytek.pl i na portalu Wirtualny Sztetl opublikowane zostaną teksty i dokumentacja dotyczące ok. 300 cmentarzy. Planujemy działania edukacyjne angażujące lokalną społeczność i umieszczenie, podczas specjalnych ceremonii, tablic informacyjnych na co najmniej 16 cmentarzach. </w:t>
      </w:r>
    </w:p>
    <w:p w:rsidR="00AD3891" w:rsidRDefault="00CD0771">
      <w:pPr>
        <w:pStyle w:val="cke-text-lead"/>
        <w:spacing w:beforeAutospacing="0" w:after="245" w:afterAutospacing="0" w:line="286" w:lineRule="atLeast"/>
        <w:jc w:val="both"/>
        <w:textAlignment w:val="baseline"/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pacing w:val="-8"/>
          <w:sz w:val="22"/>
          <w:szCs w:val="22"/>
          <w:u w:val="single"/>
        </w:rPr>
        <w:t xml:space="preserve">Ponad granicami: budowa sieci współpracy 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Cel:</w:t>
      </w:r>
      <w:r>
        <w:rPr>
          <w:rFonts w:cstheme="minorHAnsi"/>
          <w:color w:val="595959" w:themeColor="text1" w:themeTint="A6"/>
        </w:rPr>
        <w:t xml:space="preserve"> stworzenie  i wspieranie ogólnopolskiej  i międzynarodowej sieci współpracy oraz platformy wymiany doświadczeń dla podmiotów zaangażowanych w ochronę i popularyzację dziedzictwa żydowskiego, a także edukację międzykulturową w Polsce, Norwegii i innych krajach europejskich.  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Adresaci:</w:t>
      </w:r>
      <w:r>
        <w:rPr>
          <w:rFonts w:cstheme="minorHAnsi"/>
          <w:color w:val="595959" w:themeColor="text1" w:themeTint="A6"/>
        </w:rPr>
        <w:t xml:space="preserve"> tzw. multiplikatorzy, czyli osoby mające potencjał kształtowania opinii i poglądów innych, m. in. edukatorzy, działacze lokalni,  liderzy samorządowi, pracownicy muzeów i instytucji kultury. 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W ramach programu planowane są następujące działania:</w:t>
      </w:r>
    </w:p>
    <w:p w:rsidR="00AD3891" w:rsidRDefault="00CD0771">
      <w:pPr>
        <w:pStyle w:val="ListParagraph"/>
        <w:numPr>
          <w:ilvl w:val="0"/>
          <w:numId w:val="10"/>
        </w:num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Nagroda Polin to wyróżnienie przyznawane ludziom i organizacjom działającym na rzecz lokalnych społeczności i wypełniającym misję Muzeum: „Przywracać i chronić pamięć historii Żydów polskich, przyczyniając się do wzajemnego zrozumienia i szacunku wśród Polaków i Żydów, społeczeństw Europy i świata”. Będziemy dokumentować i promować działania laureatów i kandydatów do Nagrody;</w:t>
      </w:r>
    </w:p>
    <w:p w:rsidR="00AD3891" w:rsidRDefault="00AD3891">
      <w:pPr>
        <w:pStyle w:val="ListParagraph"/>
        <w:jc w:val="both"/>
        <w:rPr>
          <w:rFonts w:cstheme="minorHAnsi"/>
          <w:color w:val="595959" w:themeColor="text1" w:themeTint="A6"/>
        </w:rPr>
      </w:pPr>
    </w:p>
    <w:p w:rsidR="00AD3891" w:rsidRDefault="00CD0771">
      <w:pPr>
        <w:pStyle w:val="ListParagraph"/>
        <w:numPr>
          <w:ilvl w:val="0"/>
          <w:numId w:val="10"/>
        </w:num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liczne wizyty studyjne w Muzeum Polin, kursy, warsztaty, seminaria i wyjazdy eksperckie, by wspierać oddolne inicjatywy mające na celu ochronę dziedzictwa żydowskiego i dialog międzykulturowy;</w:t>
      </w:r>
    </w:p>
    <w:p w:rsidR="00AD3891" w:rsidRDefault="00AD3891">
      <w:pPr>
        <w:pStyle w:val="ListParagraph"/>
        <w:jc w:val="both"/>
        <w:rPr>
          <w:rFonts w:cstheme="minorHAnsi"/>
          <w:color w:val="595959" w:themeColor="text1" w:themeTint="A6"/>
        </w:rPr>
      </w:pPr>
    </w:p>
    <w:p w:rsidR="00AD3891" w:rsidRDefault="00CD0771">
      <w:pPr>
        <w:pStyle w:val="ListParagraph"/>
        <w:numPr>
          <w:ilvl w:val="0"/>
          <w:numId w:val="10"/>
        </w:num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międzynarodowe warsztaty i seminaria we współpracy z partnerami z Norwegii.  Wraz z Centrum Falstad organizować będziemy osiem wydarzeń, m. in. seminaria dotyczące wykorzystania nowoczesnych technologii w edukacji. Wspólnie z żydowskimi muzeami z Oslo i Trondheim oraz Europejskim Stowarzyszeniem Muzeów Żydowskich zrealizujemy cykl seminariów poświęconych wyzwaniom edukacji muzealnej. </w:t>
      </w:r>
    </w:p>
    <w:p w:rsidR="00AD3891" w:rsidRDefault="00AD3891">
      <w:pPr>
        <w:pStyle w:val="ListParagraph"/>
        <w:jc w:val="both"/>
        <w:rPr>
          <w:rFonts w:cstheme="minorHAnsi"/>
          <w:color w:val="595959" w:themeColor="text1" w:themeTint="A6"/>
        </w:rPr>
      </w:pPr>
    </w:p>
    <w:p w:rsidR="00AD3891" w:rsidRDefault="00CD0771">
      <w:pPr>
        <w:pStyle w:val="ListParagraph"/>
        <w:numPr>
          <w:ilvl w:val="0"/>
          <w:numId w:val="10"/>
        </w:num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lastRenderedPageBreak/>
        <w:t>międzynarodowy kongres planowany na 2023 rok we współpracy ze wszystkimi partnerami projektu „Żydowskie Dziedzictwo Kulturowe” będzie platformą dla przedstawienia i podsumowania rezultatów programu.</w:t>
      </w:r>
    </w:p>
    <w:p w:rsidR="00AD3891" w:rsidRDefault="00AD3891">
      <w:pPr>
        <w:pStyle w:val="NormalWeb"/>
        <w:spacing w:beforeAutospacing="0" w:after="245" w:afterAutospacing="0" w:line="221" w:lineRule="atLeast"/>
        <w:ind w:left="720"/>
        <w:jc w:val="both"/>
        <w:textAlignment w:val="baseline"/>
        <w:rPr>
          <w:rFonts w:asciiTheme="minorHAnsi" w:hAnsiTheme="minorHAnsi" w:cstheme="minorHAnsi"/>
          <w:color w:val="595959" w:themeColor="text1" w:themeTint="A6"/>
          <w:sz w:val="22"/>
          <w:szCs w:val="22"/>
        </w:rPr>
      </w:pPr>
    </w:p>
    <w:p w:rsidR="00AD3891" w:rsidRDefault="00CD0771">
      <w:pPr>
        <w:pStyle w:val="NormalWeb"/>
        <w:spacing w:beforeAutospacing="0" w:after="245" w:afterAutospacing="0" w:line="221" w:lineRule="atLeast"/>
        <w:jc w:val="both"/>
        <w:textAlignment w:val="baseline"/>
        <w:rPr>
          <w:rFonts w:asciiTheme="minorHAnsi" w:hAnsiTheme="minorHAnsi" w:cstheme="minorHAnsi"/>
          <w:b/>
          <w:color w:val="595959" w:themeColor="text1" w:themeTint="A6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z w:val="22"/>
          <w:szCs w:val="22"/>
          <w:u w:val="single"/>
        </w:rPr>
        <w:t>Portale wiedzy</w:t>
      </w:r>
    </w:p>
    <w:p w:rsidR="00AD3891" w:rsidRDefault="00CD0771">
      <w:pPr>
        <w:pStyle w:val="ListParagraph"/>
        <w:numPr>
          <w:ilvl w:val="0"/>
          <w:numId w:val="5"/>
        </w:numPr>
        <w:jc w:val="both"/>
        <w:rPr>
          <w:rFonts w:cstheme="minorHAnsi"/>
          <w:b/>
          <w:color w:val="595959" w:themeColor="text1" w:themeTint="A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color w:val="595959" w:themeColor="text1" w:themeTint="A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Wirtualny Sztetl 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Cel:</w:t>
      </w:r>
      <w:r>
        <w:rPr>
          <w:rFonts w:cstheme="minorHAnsi"/>
          <w:color w:val="595959" w:themeColor="text1" w:themeTint="A6"/>
        </w:rPr>
        <w:t xml:space="preserve"> dokumentacja materialnego i niematerialnego dziedzictwa Żydów polskich w celu opisania, zbadania, upowszechnienia i ochrony tego dziedzictwa.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Adresaci:</w:t>
      </w:r>
      <w:r>
        <w:rPr>
          <w:rFonts w:cstheme="minorHAnsi"/>
          <w:color w:val="595959" w:themeColor="text1" w:themeTint="A6"/>
        </w:rPr>
        <w:t xml:space="preserve"> szerokie grono użytkowników Internetu, pasjonaci historii, działacze lokalni oraz potomkowie Żydów polskich z całego świata, a także nauczyciele i edukatorzy.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Planujemy dalsze gromadzenie i udostępnienie milionom internautów na </w:t>
      </w:r>
      <w:hyperlink r:id="rId6">
        <w:r>
          <w:rPr>
            <w:rStyle w:val="czeinternetowe"/>
            <w:rFonts w:cstheme="minorHAnsi"/>
          </w:rPr>
          <w:t>www.sztetl.org.pl</w:t>
        </w:r>
      </w:hyperlink>
      <w:r>
        <w:rPr>
          <w:rFonts w:cstheme="minorHAnsi"/>
          <w:color w:val="595959" w:themeColor="text1" w:themeTint="A6"/>
        </w:rPr>
        <w:t xml:space="preserve"> dokumentacji wizualnej i opracowań historycznych gmin żydowskich, miast i miasteczek z obecnych i dawnych ziem polskich, także współczesnego życia żydowskiego.</w:t>
      </w:r>
    </w:p>
    <w:p w:rsidR="00AD3891" w:rsidRDefault="00CD0771">
      <w:pPr>
        <w:pStyle w:val="ListParagraph"/>
        <w:numPr>
          <w:ilvl w:val="0"/>
          <w:numId w:val="6"/>
        </w:numPr>
        <w:jc w:val="both"/>
        <w:rPr>
          <w:rFonts w:cstheme="minorHAnsi"/>
          <w:b/>
          <w:color w:val="595959" w:themeColor="text1" w:themeTint="A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color w:val="595959" w:themeColor="text1" w:themeTint="A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Polscy Sprawiedliwi 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Cel:</w:t>
      </w:r>
      <w:r>
        <w:rPr>
          <w:rFonts w:cstheme="minorHAnsi"/>
          <w:color w:val="595959" w:themeColor="text1" w:themeTint="A6"/>
        </w:rPr>
        <w:t xml:space="preserve"> przywracanie pamięci o Polakach ratujących Żydów w czasie Zagłady.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Adresaci:</w:t>
      </w:r>
      <w:r>
        <w:rPr>
          <w:rFonts w:cstheme="minorHAnsi"/>
          <w:color w:val="595959" w:themeColor="text1" w:themeTint="A6"/>
        </w:rPr>
        <w:t xml:space="preserve"> młodzież i wszyscy zainteresowani historią Polski i czasami Zagłady.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Strona </w:t>
      </w:r>
      <w:hyperlink r:id="rId7">
        <w:r>
          <w:rPr>
            <w:rStyle w:val="czeinternetowe"/>
            <w:rFonts w:cstheme="minorHAnsi"/>
          </w:rPr>
          <w:t>www.sprawiedliwi.org.pl</w:t>
        </w:r>
      </w:hyperlink>
      <w:r>
        <w:rPr>
          <w:rFonts w:cstheme="minorHAnsi"/>
          <w:color w:val="595959" w:themeColor="text1" w:themeTint="A6"/>
        </w:rPr>
        <w:t xml:space="preserve"> wzbogaci się o kolejne historie ratowania Żydów w oparciu o nagrane wywiady i pozyskaną dokumentację archiwalną. Planujemy publikację krótkich notacji wideo i serię podcastów przybliżające wybrane zagadnienia.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We współpracy z Norweskim Centrum Studiów nad Holocaustem i Mniejszościami (HL-Senteret) zrealizujemy trzy projekty badawcze dotyczące dzisiejszej roli i znaczenia wspólnot i instytucji żydowskich w Polsce i Norwegii, ze szczególnym uwzględnieniem znaczenia upamiętniania czasów Holokaustu oraz współczesnej tożsamości żydowskiej w wielokulturowym społeczeństwie.</w:t>
      </w:r>
    </w:p>
    <w:p w:rsidR="00AD3891" w:rsidRDefault="00CD0771">
      <w:pPr>
        <w:pStyle w:val="ListParagraph"/>
        <w:numPr>
          <w:ilvl w:val="0"/>
          <w:numId w:val="7"/>
        </w:numPr>
        <w:jc w:val="both"/>
        <w:rPr>
          <w:rFonts w:cstheme="minorHAnsi"/>
          <w:b/>
          <w:color w:val="595959" w:themeColor="text1" w:themeTint="A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/>
          <w:color w:val="595959" w:themeColor="text1" w:themeTint="A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Centralna Baza Judaików 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Cel:</w:t>
      </w:r>
      <w:r>
        <w:rPr>
          <w:rFonts w:cstheme="minorHAnsi"/>
          <w:color w:val="595959" w:themeColor="text1" w:themeTint="A6"/>
        </w:rPr>
        <w:t xml:space="preserve"> poszerzenie naszej internetowej bazy poprzez dalsze gromadzenie, digitalizację i upowszechnianie dokumentacji związanej z dziedzictwem żydowskim.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Adresaci:</w:t>
      </w:r>
      <w:r>
        <w:rPr>
          <w:rFonts w:cstheme="minorHAnsi"/>
          <w:color w:val="595959" w:themeColor="text1" w:themeTint="A6"/>
        </w:rPr>
        <w:t xml:space="preserve"> pasjonaci historii, specjaliści, muzealnicy, kolekcjonerzy, a także darczyńcy kolekcji muzeum.</w:t>
      </w:r>
    </w:p>
    <w:p w:rsidR="00AD3891" w:rsidRDefault="00CD0771">
      <w:pPr>
        <w:jc w:val="both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>Planujemy m. in. digitalizację oraz udostępnianie online obiektów ze zbiorów Muzeum Polin, publikację artykułów popularyzatorskich na temat zbiorów i zorganizowanie „Dnia Darczyńcy” w celu podtrzymania dobrych kontaktów z donatorami obiektów do naszej kolekcji.</w:t>
      </w:r>
    </w:p>
    <w:p w:rsidR="00AD3891" w:rsidRDefault="00AD3891">
      <w:pPr>
        <w:jc w:val="both"/>
        <w:rPr>
          <w:rFonts w:cstheme="minorHAnsi"/>
          <w:color w:val="595959" w:themeColor="text1" w:themeTint="A6"/>
        </w:rPr>
      </w:pPr>
    </w:p>
    <w:p w:rsidR="00AD3891" w:rsidRDefault="00AD3891">
      <w:pPr>
        <w:jc w:val="both"/>
      </w:pPr>
    </w:p>
    <w:sectPr w:rsidR="00AD389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26D7"/>
    <w:multiLevelType w:val="multilevel"/>
    <w:tmpl w:val="5A2CE2C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370BDB"/>
    <w:multiLevelType w:val="multilevel"/>
    <w:tmpl w:val="1CAC67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B7A94"/>
    <w:multiLevelType w:val="multilevel"/>
    <w:tmpl w:val="BB16E3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8EE0DE8"/>
    <w:multiLevelType w:val="multilevel"/>
    <w:tmpl w:val="585C475C"/>
    <w:lvl w:ilvl="0">
      <w:start w:val="1"/>
      <w:numFmt w:val="bullet"/>
      <w:lvlText w:val=""/>
      <w:lvlJc w:val="left"/>
      <w:pPr>
        <w:tabs>
          <w:tab w:val="num" w:pos="0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 w:hint="default"/>
      </w:rPr>
    </w:lvl>
  </w:abstractNum>
  <w:abstractNum w:abstractNumId="4">
    <w:nsid w:val="496D1AFB"/>
    <w:multiLevelType w:val="multilevel"/>
    <w:tmpl w:val="67AA6E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B827B1"/>
    <w:multiLevelType w:val="hybridMultilevel"/>
    <w:tmpl w:val="1B52A05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4621D2"/>
    <w:multiLevelType w:val="multilevel"/>
    <w:tmpl w:val="668A45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7B60C0"/>
    <w:multiLevelType w:val="multilevel"/>
    <w:tmpl w:val="D75684B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78042E"/>
    <w:multiLevelType w:val="multilevel"/>
    <w:tmpl w:val="1D3850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216463"/>
    <w:multiLevelType w:val="multilevel"/>
    <w:tmpl w:val="E9B0B7E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111A5"/>
    <w:multiLevelType w:val="multilevel"/>
    <w:tmpl w:val="3CE0CF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902666"/>
    <w:multiLevelType w:val="multilevel"/>
    <w:tmpl w:val="8B56D6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1"/>
    <w:rsid w:val="00514702"/>
    <w:rsid w:val="00A47567"/>
    <w:rsid w:val="00AD3891"/>
    <w:rsid w:val="00C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BA5BE-89F6-43C4-8C2D-556470F1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D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7D3D28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czeinternetowe">
    <w:name w:val="Łącze internetowe"/>
    <w:basedOn w:val="DefaultParagraphFont"/>
    <w:uiPriority w:val="99"/>
    <w:unhideWhenUsed/>
    <w:rsid w:val="007D3D2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346C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346C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346C4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346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ke-text-lead">
    <w:name w:val="cke-text-lead"/>
    <w:basedOn w:val="Normal"/>
    <w:qFormat/>
    <w:rsid w:val="007D3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unhideWhenUsed/>
    <w:qFormat/>
    <w:rsid w:val="007D3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7D3D28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7D3D2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346C4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46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46C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rawiedliwi.org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tetl.org.pl/" TargetMode="External"/><Relationship Id="rId5" Type="http://schemas.openxmlformats.org/officeDocument/2006/relationships/hyperlink" Target="http://www.jhi.pl/instytut/zydowskie-dziedzictwo-kulturowe-fundusze-norwesk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10332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MHZP</Company>
  <LinksUpToDate>false</LinksUpToDate>
  <CharactersWithSpaces>12030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Łucja</dc:creator>
  <dc:description/>
  <cp:lastModifiedBy>Marta</cp:lastModifiedBy>
  <cp:revision>2</cp:revision>
  <dcterms:created xsi:type="dcterms:W3CDTF">2020-11-23T17:03:00Z</dcterms:created>
  <dcterms:modified xsi:type="dcterms:W3CDTF">2020-11-23T17:03:00Z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MHZP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