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6A65" w14:textId="44CB67AD" w:rsidR="00D56F68" w:rsidRPr="00D56F68" w:rsidRDefault="00D56F68" w:rsidP="00D56F68">
      <w:pPr>
        <w:rPr>
          <w:b/>
          <w:bCs/>
          <w:lang w:val="pl-PL"/>
        </w:rPr>
      </w:pPr>
      <w:bookmarkStart w:id="0" w:name="_GoBack"/>
      <w:bookmarkEnd w:id="0"/>
      <w:r w:rsidRPr="00D56F68">
        <w:rPr>
          <w:b/>
          <w:bCs/>
          <w:lang w:val="pl-PL"/>
        </w:rPr>
        <w:t>Fragmenty Rodzinnej Ścieżki Zwiedzania z audioprzewodnikiem (MOVITECH)</w:t>
      </w:r>
    </w:p>
    <w:p w14:paraId="4A551FC7" w14:textId="3EB0FD85" w:rsidR="00D56F68" w:rsidRPr="00D56F68" w:rsidRDefault="00D56F68" w:rsidP="00D56F68">
      <w:pPr>
        <w:rPr>
          <w:b/>
          <w:bCs/>
          <w:lang w:val="pl-PL"/>
        </w:rPr>
      </w:pPr>
    </w:p>
    <w:p w14:paraId="3E8204EA" w14:textId="77777777" w:rsidR="00E844C6" w:rsidRDefault="00E844C6" w:rsidP="00D56F68">
      <w:pPr>
        <w:rPr>
          <w:b/>
          <w:bCs/>
        </w:rPr>
      </w:pPr>
    </w:p>
    <w:p w14:paraId="75EF7AEC" w14:textId="1B4844BF" w:rsidR="00D56F68" w:rsidRPr="00D56F68" w:rsidRDefault="00D56F68" w:rsidP="00D56F68">
      <w:pPr>
        <w:rPr>
          <w:rFonts w:ascii="Calibri" w:eastAsiaTheme="minorHAnsi" w:hAnsi="Calibri" w:cs="Times New Roman"/>
          <w:lang w:val="pl-PL"/>
        </w:rPr>
      </w:pPr>
      <w:r w:rsidRPr="00D56F68">
        <w:rPr>
          <w:b/>
          <w:bCs/>
        </w:rPr>
        <w:t>Powitanie</w:t>
      </w:r>
    </w:p>
    <w:p w14:paraId="26FAA432" w14:textId="77777777" w:rsidR="00D56F68" w:rsidRPr="00D56F68" w:rsidRDefault="00D56F68" w:rsidP="00D56F68">
      <w:pPr>
        <w:rPr>
          <w:b/>
          <w:bCs/>
        </w:rPr>
      </w:pPr>
    </w:p>
    <w:p w14:paraId="09FED570" w14:textId="1C212F87" w:rsidR="00D56F68" w:rsidRPr="00D56F68" w:rsidRDefault="00415517" w:rsidP="00D56F68">
      <w:r w:rsidRPr="00415517">
        <w:rPr>
          <w:b/>
          <w:bCs/>
          <w:lang w:val="pl-PL"/>
        </w:rPr>
        <w:t>[Aktor]</w:t>
      </w:r>
      <w:r>
        <w:rPr>
          <w:lang w:val="pl-PL"/>
        </w:rPr>
        <w:t xml:space="preserve"> </w:t>
      </w:r>
      <w:r w:rsidR="00D56F68" w:rsidRPr="00D56F68">
        <w:t>Witam was serdecznie w Muzeum o pięknej i zagadkowej nazwie „Polin”. Mam nadzieję, że tajemnicę tego słowa uda nam się szybko wyjaśnić. Sekretów do odkrycia czeka zresztą więcej. Już teraz wyjawię wam jeden z nich. Na co dzień jestem aktorem i właśnie szykuję się do roli w pewnym filmie. Nie mogę za dużo zdradzić, ale powiem, że każdy aktor, nim zagra jakąś rolę, musi się do niej odpowiednio przygotować. Niektórzy uczą się języka o</w:t>
      </w:r>
      <w:r>
        <w:t>bcego, inni np. jazdy konnej, a</w:t>
      </w:r>
      <w:r>
        <w:rPr>
          <w:lang w:val="pl-PL"/>
        </w:rPr>
        <w:t> </w:t>
      </w:r>
      <w:r w:rsidR="00D56F68" w:rsidRPr="00D56F68">
        <w:t>jeszcze inni muszą poznać pewne zwyczaje i tradycje, by później wiarygodnie je odtworzyć. I właśnie dlatego tutaj przyszedł</w:t>
      </w:r>
      <w:r>
        <w:t>em. Wspólnie poznamy zwyczaje i</w:t>
      </w:r>
      <w:r>
        <w:rPr>
          <w:lang w:val="pl-PL"/>
        </w:rPr>
        <w:t> </w:t>
      </w:r>
      <w:r w:rsidR="00D56F68" w:rsidRPr="00D56F68">
        <w:t>tradycje… no właśnie: czyje?</w:t>
      </w:r>
    </w:p>
    <w:p w14:paraId="3D3F5DA7" w14:textId="200136AC" w:rsidR="00D56F68" w:rsidRPr="00D56F68" w:rsidRDefault="00D56F68" w:rsidP="00415517"/>
    <w:p w14:paraId="150E927C" w14:textId="2E8D0EFB" w:rsidR="00F81E31" w:rsidRPr="00D56F68" w:rsidRDefault="00F81E31" w:rsidP="00D56F68">
      <w:pPr>
        <w:pStyle w:val="Normalny1"/>
        <w:rPr>
          <w:rFonts w:ascii="Calibri" w:hAnsi="Calibri"/>
          <w:lang w:val="pl-PL"/>
        </w:rPr>
      </w:pPr>
    </w:p>
    <w:p w14:paraId="150E927D" w14:textId="18CEBFD0" w:rsidR="00F81E31" w:rsidRPr="00D56F68" w:rsidRDefault="00F81E31" w:rsidP="00E844C6">
      <w:pPr>
        <w:pStyle w:val="Normalny1"/>
        <w:rPr>
          <w:rFonts w:ascii="Calibri" w:hAnsi="Calibri"/>
        </w:rPr>
      </w:pPr>
    </w:p>
    <w:p w14:paraId="78F4E9B5" w14:textId="36E8DED8" w:rsidR="00D56F68" w:rsidRDefault="00D56F68" w:rsidP="00D56F68">
      <w:pPr>
        <w:rPr>
          <w:b/>
          <w:bCs/>
        </w:rPr>
      </w:pPr>
      <w:r w:rsidRPr="00415517">
        <w:rPr>
          <w:b/>
          <w:bCs/>
        </w:rPr>
        <w:t xml:space="preserve">W warsztacie mincerza </w:t>
      </w:r>
    </w:p>
    <w:p w14:paraId="1EB9E5E1" w14:textId="77777777" w:rsidR="00415517" w:rsidRPr="00415517" w:rsidRDefault="00415517" w:rsidP="00D56F68">
      <w:pPr>
        <w:rPr>
          <w:b/>
          <w:bCs/>
          <w:lang w:val="pl-PL"/>
        </w:rPr>
      </w:pPr>
    </w:p>
    <w:p w14:paraId="2AB5477B" w14:textId="77777777" w:rsidR="00415517" w:rsidRPr="00415517" w:rsidRDefault="00415517" w:rsidP="00415517">
      <w:r w:rsidRPr="00415517">
        <w:rPr>
          <w:b/>
          <w:bCs/>
        </w:rPr>
        <w:t>[Mincerz]</w:t>
      </w:r>
      <w:r w:rsidRPr="00415517">
        <w:t xml:space="preserve"> Pracy szukasz, chłopcze? A co umiesz?</w:t>
      </w:r>
    </w:p>
    <w:p w14:paraId="0783F674" w14:textId="77777777" w:rsidR="00415517" w:rsidRPr="00415517" w:rsidRDefault="00415517" w:rsidP="00415517">
      <w:r w:rsidRPr="00415517">
        <w:rPr>
          <w:b/>
          <w:bCs/>
        </w:rPr>
        <w:t>[Młody]</w:t>
      </w:r>
      <w:r w:rsidRPr="00415517">
        <w:t xml:space="preserve"> Na naukę przyszedłem… ludzie mówią, że książę srebra od wędrownych handlarzy kupił i monety bić każe. Może potrzeba rąk do pracy?</w:t>
      </w:r>
    </w:p>
    <w:p w14:paraId="6C927F87" w14:textId="77777777" w:rsidR="00415517" w:rsidRPr="00415517" w:rsidRDefault="00415517" w:rsidP="00415517">
      <w:r w:rsidRPr="00415517">
        <w:rPr>
          <w:b/>
          <w:bCs/>
        </w:rPr>
        <w:t>[Mincerz]</w:t>
      </w:r>
      <w:r w:rsidRPr="00415517">
        <w:t xml:space="preserve"> Jak cię zwą, młodzieńcze? I co umiesz?</w:t>
      </w:r>
    </w:p>
    <w:p w14:paraId="4B335182" w14:textId="77777777" w:rsidR="00415517" w:rsidRPr="00415517" w:rsidRDefault="00415517" w:rsidP="00415517">
      <w:r w:rsidRPr="00415517">
        <w:rPr>
          <w:b/>
          <w:bCs/>
        </w:rPr>
        <w:t>[Młody]</w:t>
      </w:r>
      <w:r w:rsidRPr="00415517">
        <w:t xml:space="preserve"> Baruch, panie, syn Nataniela. Umiem… no… jeszcze niewiele [niepewnie, po chwili z zapałem] Ale szybko się uczę i ciężkiej pracy się nie boję! Tu opłata za naukę, ojciec dał.</w:t>
      </w:r>
    </w:p>
    <w:p w14:paraId="0ACABE9F" w14:textId="77777777" w:rsidR="00415517" w:rsidRPr="00415517" w:rsidRDefault="00415517" w:rsidP="00415517">
      <w:r w:rsidRPr="00415517">
        <w:rPr>
          <w:b/>
          <w:bCs/>
        </w:rPr>
        <w:t>[Mincerz]</w:t>
      </w:r>
      <w:r w:rsidRPr="00415517">
        <w:t xml:space="preserve"> Dobrze. Najpierw… bić blachę będziesz. Usiądź sobie obok kolegi na ławie, on ci wskaże, co i jak.</w:t>
      </w:r>
    </w:p>
    <w:p w14:paraId="1EFF9DCD" w14:textId="77777777" w:rsidR="00415517" w:rsidRPr="00415517" w:rsidRDefault="00415517" w:rsidP="00415517">
      <w:r w:rsidRPr="00415517">
        <w:rPr>
          <w:b/>
          <w:bCs/>
        </w:rPr>
        <w:t>[Młody]</w:t>
      </w:r>
      <w:r w:rsidRPr="00415517">
        <w:t xml:space="preserve"> Tak, panie. [szeptem] Co mam robić?</w:t>
      </w:r>
    </w:p>
    <w:p w14:paraId="4F557240" w14:textId="64568FD6" w:rsidR="00415517" w:rsidRPr="00415517" w:rsidRDefault="00415517" w:rsidP="00415517">
      <w:r w:rsidRPr="00415517">
        <w:rPr>
          <w:b/>
          <w:bCs/>
        </w:rPr>
        <w:t>[Mincerz 2]</w:t>
      </w:r>
      <w:r w:rsidRPr="00415517">
        <w:t xml:space="preserve"> Kawał blaszki bić trzeba. Masz, pró</w:t>
      </w:r>
      <w:r>
        <w:t>buj. Tylko na paluchy uważaj. A</w:t>
      </w:r>
      <w:r>
        <w:rPr>
          <w:lang w:val="pl-PL"/>
        </w:rPr>
        <w:t> </w:t>
      </w:r>
      <w:r w:rsidRPr="00415517">
        <w:t>potem o, tam, do cięcia. Nożycami na małe krążki. Dalej stemplem z całej siły wzór się na blaszce odbija. I moneta gotowa. Tylko kraść nie wolno, jak ukradniesz – na oczy się nie pokazuj.</w:t>
      </w:r>
    </w:p>
    <w:p w14:paraId="1C0CE49C" w14:textId="77777777" w:rsidR="00415517" w:rsidRPr="00415517" w:rsidRDefault="00415517" w:rsidP="00415517">
      <w:r w:rsidRPr="00415517">
        <w:rPr>
          <w:b/>
          <w:bCs/>
        </w:rPr>
        <w:t>[Młody]</w:t>
      </w:r>
      <w:r w:rsidRPr="00415517">
        <w:t xml:space="preserve"> Ja nie! Jak bym mógł ukraść?! Dobrze uderzam?</w:t>
      </w:r>
    </w:p>
    <w:p w14:paraId="35AAE29B" w14:textId="77777777" w:rsidR="00415517" w:rsidRPr="00415517" w:rsidRDefault="00415517" w:rsidP="00415517">
      <w:r w:rsidRPr="00415517">
        <w:rPr>
          <w:b/>
          <w:bCs/>
        </w:rPr>
        <w:t>[Mincerz 2]</w:t>
      </w:r>
      <w:r w:rsidRPr="00415517">
        <w:t xml:space="preserve"> Dobrze! Tylko mocniej! Żebyś wstydu nie przyniósł, bo żydowskie monety są najstaranniej wykonane ze wszystkich w całej Polsce.</w:t>
      </w:r>
    </w:p>
    <w:p w14:paraId="150E927E" w14:textId="77777777" w:rsidR="00F81E31" w:rsidRPr="00D56F68" w:rsidRDefault="00F81E31" w:rsidP="00415517">
      <w:pPr>
        <w:pStyle w:val="Normalny1"/>
        <w:rPr>
          <w:rFonts w:ascii="Calibri" w:hAnsi="Calibri"/>
        </w:rPr>
      </w:pPr>
    </w:p>
    <w:p w14:paraId="150E927F" w14:textId="77777777" w:rsidR="00F81E31" w:rsidRPr="00D56F68" w:rsidRDefault="00F81E31" w:rsidP="00F81E31">
      <w:pPr>
        <w:pStyle w:val="Normalny1"/>
        <w:ind w:left="680" w:hanging="396"/>
        <w:rPr>
          <w:rFonts w:ascii="Calibri" w:hAnsi="Calibri"/>
        </w:rPr>
      </w:pPr>
    </w:p>
    <w:p w14:paraId="150E9280" w14:textId="77777777" w:rsidR="00F81E31" w:rsidRPr="00D56F68" w:rsidRDefault="00F81E31" w:rsidP="00F81E31">
      <w:pPr>
        <w:pStyle w:val="Normalny1"/>
        <w:ind w:left="680" w:hanging="396"/>
        <w:rPr>
          <w:rFonts w:ascii="Calibri" w:hAnsi="Calibri"/>
        </w:rPr>
      </w:pPr>
    </w:p>
    <w:p w14:paraId="267BE3FE" w14:textId="77777777" w:rsidR="00415517" w:rsidRDefault="00415517" w:rsidP="00D56F68"/>
    <w:p w14:paraId="1387C579" w14:textId="77777777" w:rsidR="00415517" w:rsidRDefault="00415517" w:rsidP="00D56F68"/>
    <w:p w14:paraId="0D0AB89E" w14:textId="1125ED56" w:rsidR="00D56F68" w:rsidRPr="00415517" w:rsidRDefault="00D56F68" w:rsidP="00D56F68">
      <w:pPr>
        <w:rPr>
          <w:b/>
          <w:bCs/>
        </w:rPr>
      </w:pPr>
      <w:r w:rsidRPr="00415517">
        <w:rPr>
          <w:b/>
          <w:bCs/>
        </w:rPr>
        <w:lastRenderedPageBreak/>
        <w:t>Na Ulicy</w:t>
      </w:r>
    </w:p>
    <w:p w14:paraId="770EAD64" w14:textId="091EDB87" w:rsidR="00415517" w:rsidRPr="00415517" w:rsidRDefault="00415517" w:rsidP="00D56F68"/>
    <w:p w14:paraId="312B93C8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[Dziewczyna] </w:t>
      </w:r>
      <w:r w:rsidRPr="00415517">
        <w:t>Co taki smutny siedzisz? Chodź, Lejbke, zatańczyć! Po to tu dziś przyszliśmy!</w:t>
      </w:r>
    </w:p>
    <w:p w14:paraId="6FD12184" w14:textId="5CDF8488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[Lejbke] </w:t>
      </w:r>
      <w:r w:rsidRPr="00415517">
        <w:t>[smętnie]</w:t>
      </w:r>
      <w:r w:rsidRPr="00415517">
        <w:rPr>
          <w:b/>
          <w:bCs/>
        </w:rPr>
        <w:t xml:space="preserve"> </w:t>
      </w:r>
      <w:r>
        <w:rPr>
          <w:lang w:val="pl-PL"/>
        </w:rPr>
        <w:t>Nie</w:t>
      </w:r>
      <w:r w:rsidRPr="00415517">
        <w:t>, ty mnie nie rozumiesz…</w:t>
      </w:r>
    </w:p>
    <w:p w14:paraId="44FFB831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[Dziewczyna] </w:t>
      </w:r>
      <w:r w:rsidRPr="00415517">
        <w:t>Nie rozumiem! Wieczór przepiękny, muzyka jeszcze piękniejsza, miejsca na parkiecie tyle… a ty siedzisz smutny. Chodź, Lejbke, zatańczyć!</w:t>
      </w:r>
    </w:p>
    <w:p w14:paraId="214A17BB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[Lejbke] </w:t>
      </w:r>
      <w:r w:rsidRPr="00415517">
        <w:t>Zmęczony jestem i o świecie myślę. Tyle nieszczęść wokół…</w:t>
      </w:r>
    </w:p>
    <w:p w14:paraId="327D11F0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[Dziewczyna] </w:t>
      </w:r>
      <w:r w:rsidRPr="00415517">
        <w:t>Parę razy zatańczysz tango i od razu świat będzie lepiej wyglądał. Chodź, Lejbke, zatańczyć!</w:t>
      </w:r>
    </w:p>
    <w:p w14:paraId="0325F617" w14:textId="77777777" w:rsidR="00415517" w:rsidRPr="00415517" w:rsidRDefault="00415517" w:rsidP="00415517">
      <w:pPr>
        <w:spacing w:after="120"/>
        <w:rPr>
          <w:b/>
          <w:bCs/>
        </w:rPr>
      </w:pPr>
      <w:r w:rsidRPr="00415517">
        <w:rPr>
          <w:b/>
          <w:bCs/>
        </w:rPr>
        <w:t xml:space="preserve">[Kelner] </w:t>
      </w:r>
      <w:r w:rsidRPr="00415517">
        <w:t>O, widzę, że wasze filiżanki już puste. Może kawy doleję? A ty chyba nie dasz chłopcu spokoju, co?</w:t>
      </w:r>
    </w:p>
    <w:p w14:paraId="625E71EC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[Dziewczyna] </w:t>
      </w:r>
      <w:r w:rsidRPr="00415517">
        <w:t>Nie dam! Tańczyć trzeba, a nie z ponurą twarzą o smutkach myśleć!</w:t>
      </w:r>
    </w:p>
    <w:p w14:paraId="5C4552F6" w14:textId="77777777" w:rsidR="00415517" w:rsidRPr="00415517" w:rsidRDefault="00415517" w:rsidP="00415517">
      <w:pPr>
        <w:spacing w:after="120"/>
        <w:rPr>
          <w:b/>
          <w:bCs/>
        </w:rPr>
      </w:pPr>
      <w:r w:rsidRPr="00415517">
        <w:rPr>
          <w:b/>
          <w:bCs/>
        </w:rPr>
        <w:t xml:space="preserve">[Kelner] </w:t>
      </w:r>
      <w:r w:rsidRPr="00415517">
        <w:t>Oj, Lejbke, ty lepiej uważaj, bo przesiaduje u nas często pewien poeta imieniem Mordechaj. Gdy tylko usłyszy jakąś ciekawą rozmowę, zaraz o niej piosenkę pisze. Więc lepiej zatańcz, bo artysta zrobi z ciebie w piosence strasznego gbura!</w:t>
      </w:r>
    </w:p>
    <w:p w14:paraId="6A8C8B3F" w14:textId="77777777" w:rsidR="00415517" w:rsidRPr="00415517" w:rsidRDefault="00415517" w:rsidP="00415517">
      <w:pPr>
        <w:spacing w:after="120"/>
      </w:pPr>
      <w:r w:rsidRPr="00415517">
        <w:rPr>
          <w:b/>
          <w:bCs/>
        </w:rPr>
        <w:t xml:space="preserve">[Lejbke] </w:t>
      </w:r>
      <w:r w:rsidRPr="00415517">
        <w:t>Ech, ale ja tańczyć nie umiem…</w:t>
      </w:r>
    </w:p>
    <w:p w14:paraId="2CC6CE99" w14:textId="77777777" w:rsidR="00415517" w:rsidRPr="00415517" w:rsidRDefault="00415517" w:rsidP="00415517">
      <w:r w:rsidRPr="00415517">
        <w:rPr>
          <w:b/>
          <w:bCs/>
        </w:rPr>
        <w:t>[Dziewczyna]</w:t>
      </w:r>
      <w:r w:rsidRPr="00415517">
        <w:t xml:space="preserve"> To ja cię nauczę! A kroki na parkiecie już wyrysowane. No, wstałeś wreszcie. Zobaczysz – nie będziesz żałował!</w:t>
      </w:r>
    </w:p>
    <w:p w14:paraId="7FD889CE" w14:textId="77777777" w:rsidR="00415517" w:rsidRPr="00D56F68" w:rsidRDefault="00415517" w:rsidP="00D56F68"/>
    <w:p w14:paraId="150E9281" w14:textId="77777777" w:rsidR="00F81E31" w:rsidRPr="00D56F68" w:rsidRDefault="00F81E31" w:rsidP="00D56F68">
      <w:pPr>
        <w:pStyle w:val="Normalny1"/>
        <w:rPr>
          <w:rFonts w:ascii="Calibri" w:hAnsi="Calibri"/>
        </w:rPr>
      </w:pPr>
    </w:p>
    <w:p w14:paraId="150E9282" w14:textId="77777777" w:rsidR="00F81E31" w:rsidRPr="00D56F68" w:rsidRDefault="00F81E31" w:rsidP="00F81E31">
      <w:pPr>
        <w:pStyle w:val="Normalny1"/>
        <w:ind w:left="680" w:hanging="396"/>
        <w:rPr>
          <w:rFonts w:ascii="Calibri" w:hAnsi="Calibri"/>
        </w:rPr>
      </w:pPr>
    </w:p>
    <w:p w14:paraId="150E9283" w14:textId="77777777" w:rsidR="00F81E31" w:rsidRPr="00D56F68" w:rsidRDefault="00F81E31" w:rsidP="00F81E31">
      <w:pPr>
        <w:pStyle w:val="Normalny1"/>
        <w:ind w:left="680" w:hanging="396"/>
        <w:rPr>
          <w:rFonts w:ascii="Calibri" w:hAnsi="Calibri"/>
          <w:lang w:val="pl-PL"/>
        </w:rPr>
      </w:pPr>
    </w:p>
    <w:sectPr w:rsidR="00F81E31" w:rsidRPr="00D56F68" w:rsidSect="00F81E3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59FF" w14:textId="77777777" w:rsidR="00F90273" w:rsidRDefault="00F90273" w:rsidP="00F81E31">
      <w:pPr>
        <w:spacing w:line="240" w:lineRule="auto"/>
      </w:pPr>
      <w:r>
        <w:separator/>
      </w:r>
    </w:p>
  </w:endnote>
  <w:endnote w:type="continuationSeparator" w:id="0">
    <w:p w14:paraId="2C018EE0" w14:textId="77777777" w:rsidR="00F90273" w:rsidRDefault="00F90273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B" w14:textId="77777777" w:rsidR="00F81E31" w:rsidRDefault="00F90273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C" w14:textId="6D7C9C6A"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530BC92" wp14:editId="4D1240C0">
          <wp:simplePos x="0" y="0"/>
          <wp:positionH relativeFrom="column">
            <wp:posOffset>-1143000</wp:posOffset>
          </wp:positionH>
          <wp:positionV relativeFrom="page">
            <wp:posOffset>9305925</wp:posOffset>
          </wp:positionV>
          <wp:extent cx="7038340" cy="13633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3A94" w14:textId="77777777" w:rsidR="00F90273" w:rsidRDefault="00F90273" w:rsidP="00F81E31">
      <w:pPr>
        <w:spacing w:line="240" w:lineRule="auto"/>
      </w:pPr>
      <w:r>
        <w:separator/>
      </w:r>
    </w:p>
  </w:footnote>
  <w:footnote w:type="continuationSeparator" w:id="0">
    <w:p w14:paraId="290F9A63" w14:textId="77777777" w:rsidR="00F90273" w:rsidRDefault="00F90273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8" w14:textId="77777777" w:rsidR="00F81E31" w:rsidRDefault="00F90273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27451D"/>
    <w:rsid w:val="002D350D"/>
    <w:rsid w:val="00375CB5"/>
    <w:rsid w:val="00415517"/>
    <w:rsid w:val="005476F6"/>
    <w:rsid w:val="00572D51"/>
    <w:rsid w:val="006F6206"/>
    <w:rsid w:val="00863399"/>
    <w:rsid w:val="00942BC4"/>
    <w:rsid w:val="00954879"/>
    <w:rsid w:val="00BD6444"/>
    <w:rsid w:val="00C35B12"/>
    <w:rsid w:val="00D24071"/>
    <w:rsid w:val="00D56F68"/>
    <w:rsid w:val="00D8734B"/>
    <w:rsid w:val="00E844C6"/>
    <w:rsid w:val="00F81E31"/>
    <w:rsid w:val="00F90273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27C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B3F9BA-BBDC-4754-987E-2DC875B8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Cybulska Aleksandra</cp:lastModifiedBy>
  <cp:revision>2</cp:revision>
  <dcterms:created xsi:type="dcterms:W3CDTF">2020-02-06T18:06:00Z</dcterms:created>
  <dcterms:modified xsi:type="dcterms:W3CDTF">2020-02-06T18:06:00Z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