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2F540" w14:textId="77777777" w:rsidR="00C84D4A" w:rsidRPr="008D1F70" w:rsidRDefault="00C84D4A" w:rsidP="008D315B">
      <w:pPr>
        <w:pStyle w:val="Nagwek1"/>
        <w:rPr>
          <w:lang w:val="pl-PL"/>
        </w:rPr>
      </w:pPr>
      <w:r w:rsidRPr="008D1F70">
        <w:rPr>
          <w:lang w:val="pl-PL"/>
        </w:rPr>
        <w:t>OGŁOSZENIE O UDZIELANYM ZAMÓWIENIU</w:t>
      </w:r>
    </w:p>
    <w:p w14:paraId="52375936" w14:textId="77777777" w:rsidR="00C84D4A" w:rsidRPr="008D1F70" w:rsidRDefault="00C84D4A" w:rsidP="00284C0D">
      <w:pPr>
        <w:pStyle w:val="Nagwek1"/>
        <w:spacing w:after="120" w:line="360" w:lineRule="auto"/>
        <w:ind w:left="51" w:right="51" w:hanging="6"/>
        <w:rPr>
          <w:color w:val="0D0D0D"/>
          <w:lang w:val="pl-PL"/>
        </w:rPr>
      </w:pPr>
      <w:r w:rsidRPr="008D1F70">
        <w:rPr>
          <w:color w:val="0D0D0D"/>
          <w:lang w:val="pl-PL"/>
        </w:rPr>
        <w:t xml:space="preserve">na dostawy </w:t>
      </w:r>
      <w:r w:rsidR="00E7713C" w:rsidRPr="008D1F70">
        <w:rPr>
          <w:color w:val="0D0D0D"/>
          <w:lang w:val="pl-PL"/>
        </w:rPr>
        <w:t>/</w:t>
      </w:r>
      <w:r w:rsidRPr="008D1F70">
        <w:rPr>
          <w:color w:val="0D0D0D"/>
          <w:lang w:val="pl-PL"/>
        </w:rPr>
        <w:t xml:space="preserve">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8D1F70" w14:paraId="18616ABC" w14:textId="77777777" w:rsidTr="00080C27">
        <w:tc>
          <w:tcPr>
            <w:tcW w:w="8941" w:type="dxa"/>
            <w:gridSpan w:val="2"/>
            <w:vAlign w:val="bottom"/>
          </w:tcPr>
          <w:p w14:paraId="616FC83B" w14:textId="3C57C9C7" w:rsidR="00C84D4A" w:rsidRPr="00284C0D" w:rsidRDefault="00C84D4A" w:rsidP="00284C0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C84D4A" w:rsidRPr="008D1F70" w14:paraId="223EBBCB" w14:textId="77777777" w:rsidTr="00080C27">
        <w:tc>
          <w:tcPr>
            <w:tcW w:w="3085" w:type="dxa"/>
          </w:tcPr>
          <w:p w14:paraId="6C4865F7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307CB35C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</w:p>
          <w:p w14:paraId="3AF9A95D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ul. Anielewicza 6, 00-157 Warszawa</w:t>
            </w:r>
          </w:p>
          <w:p w14:paraId="16E31F91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Tel. 22 47 10 100</w:t>
            </w:r>
          </w:p>
        </w:tc>
      </w:tr>
      <w:tr w:rsidR="00C84D4A" w:rsidRPr="008D1F70" w14:paraId="2746A628" w14:textId="77777777" w:rsidTr="00080C27">
        <w:tc>
          <w:tcPr>
            <w:tcW w:w="3085" w:type="dxa"/>
            <w:vAlign w:val="bottom"/>
          </w:tcPr>
          <w:p w14:paraId="5BB72479" w14:textId="77777777" w:rsidR="00C84D4A" w:rsidRPr="00284C0D" w:rsidRDefault="00C84D4A" w:rsidP="008D1F70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BFF2BF9" w14:textId="67622CA6" w:rsidR="00C84D4A" w:rsidRPr="00284C0D" w:rsidRDefault="00284C0D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hyperlink r:id="rId11" w:history="1">
              <w:r w:rsidR="00C84D4A" w:rsidRPr="00284C0D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C84D4A" w:rsidRPr="008D1F70" w14:paraId="56A79AFC" w14:textId="77777777" w:rsidTr="00080C27">
        <w:tc>
          <w:tcPr>
            <w:tcW w:w="8941" w:type="dxa"/>
            <w:gridSpan w:val="2"/>
            <w:vAlign w:val="bottom"/>
          </w:tcPr>
          <w:p w14:paraId="13B9B6D4" w14:textId="700B80A4" w:rsidR="00C84D4A" w:rsidRPr="00284C0D" w:rsidRDefault="00C84D4A" w:rsidP="00284C0D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II. PODSTAWA PRAWNA UDZIELENIA ZAMÓWIENIA</w:t>
            </w:r>
          </w:p>
        </w:tc>
      </w:tr>
      <w:tr w:rsidR="00C84D4A" w:rsidRPr="008D1F70" w14:paraId="386DC67F" w14:textId="77777777" w:rsidTr="00080C27">
        <w:tc>
          <w:tcPr>
            <w:tcW w:w="3085" w:type="dxa"/>
            <w:vAlign w:val="bottom"/>
          </w:tcPr>
          <w:p w14:paraId="76F1A9AF" w14:textId="77777777" w:rsidR="00C84D4A" w:rsidRPr="00284C0D" w:rsidRDefault="00C84D4A" w:rsidP="00284C0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30078D3F" w14:textId="77777777" w:rsidR="00C84D4A" w:rsidRPr="00284C0D" w:rsidRDefault="00C84D4A" w:rsidP="008D1F70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2CC2684E" w14:textId="77777777" w:rsidR="00C84D4A" w:rsidRPr="00284C0D" w:rsidRDefault="00C84D4A" w:rsidP="008D1F70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wystawy, koncerty, konkursy, festiwale, widowiska, spektakle teatralne</w:t>
            </w:r>
          </w:p>
          <w:p w14:paraId="39283793" w14:textId="77777777" w:rsidR="00C84D4A" w:rsidRPr="00284C0D" w:rsidRDefault="00C84D4A" w:rsidP="008D1F70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przedsięwzięcia z zakresu edukacji kulturalnej</w:t>
            </w:r>
          </w:p>
          <w:p w14:paraId="56E8E7EE" w14:textId="77777777" w:rsidR="00C84D4A" w:rsidRPr="00284C0D" w:rsidRDefault="00C84D4A" w:rsidP="008D1F70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gromadzenie zbiorów bibliotecznych</w:t>
            </w:r>
          </w:p>
          <w:p w14:paraId="40167405" w14:textId="77777777" w:rsidR="00C84D4A" w:rsidRPr="00284C0D" w:rsidRDefault="00C84D4A" w:rsidP="008D1F70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gromadzenie muzealiów</w:t>
            </w:r>
          </w:p>
        </w:tc>
      </w:tr>
      <w:tr w:rsidR="00C84D4A" w:rsidRPr="008D1F70" w14:paraId="632227CE" w14:textId="77777777" w:rsidTr="00080C27">
        <w:tc>
          <w:tcPr>
            <w:tcW w:w="8941" w:type="dxa"/>
            <w:gridSpan w:val="2"/>
            <w:vAlign w:val="bottom"/>
          </w:tcPr>
          <w:p w14:paraId="45D04CE1" w14:textId="45032015" w:rsidR="00C84D4A" w:rsidRPr="00284C0D" w:rsidRDefault="00C84D4A" w:rsidP="00284C0D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  <w:t>III. PRZEDMIOT ZAMÓWIENIA</w:t>
            </w:r>
          </w:p>
        </w:tc>
      </w:tr>
      <w:tr w:rsidR="00C84D4A" w:rsidRPr="008D1F70" w14:paraId="7C7B9FE0" w14:textId="77777777" w:rsidTr="00080C27">
        <w:tc>
          <w:tcPr>
            <w:tcW w:w="3085" w:type="dxa"/>
          </w:tcPr>
          <w:p w14:paraId="305E0266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0" w:name="_Hlk153962083"/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218EC080" w14:textId="2F831D42" w:rsidR="00C84D4A" w:rsidRPr="00284C0D" w:rsidRDefault="00775D17" w:rsidP="00284C0D">
            <w:pPr>
              <w:spacing w:after="12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1" w:name="_Hlk153962291"/>
            <w:r w:rsidRPr="00284C0D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Produkcja, montaż i demontaż wystawy czasowej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„</w:t>
            </w:r>
            <w:r w:rsidR="0060108F" w:rsidRPr="00284C0D">
              <w:rPr>
                <w:rFonts w:asciiTheme="minorHAnsi" w:hAnsiTheme="minorHAnsi" w:cstheme="minorHAnsi"/>
                <w:szCs w:val="24"/>
                <w:lang w:val="pl-PL"/>
              </w:rPr>
              <w:t>1945</w:t>
            </w:r>
            <w:r w:rsidR="00AD5A69" w:rsidRPr="00284C0D">
              <w:rPr>
                <w:rFonts w:asciiTheme="minorHAnsi" w:hAnsiTheme="minorHAnsi" w:cstheme="minorHAnsi"/>
                <w:szCs w:val="24"/>
                <w:lang w:val="pl-PL"/>
              </w:rPr>
              <w:t>. Nie koniec, nie początek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”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 w 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Muzeum Historii Żydów Polskich POLIN, otwartej w dniach: </w:t>
            </w:r>
            <w:r w:rsidR="00914FE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7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.0</w:t>
            </w:r>
            <w:r w:rsidR="00914FE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3</w:t>
            </w:r>
            <w:r w:rsidR="00812D8E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– 1</w:t>
            </w:r>
            <w:r w:rsidR="00914FE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</w:t>
            </w:r>
            <w:r w:rsidR="00914FE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09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.202</w:t>
            </w:r>
            <w:r w:rsidR="00914FE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roku.</w:t>
            </w:r>
            <w:bookmarkEnd w:id="1"/>
          </w:p>
        </w:tc>
      </w:tr>
      <w:bookmarkEnd w:id="0"/>
      <w:tr w:rsidR="00C84D4A" w:rsidRPr="008D1F70" w14:paraId="1419D07A" w14:textId="77777777" w:rsidTr="00080C27">
        <w:tc>
          <w:tcPr>
            <w:tcW w:w="3085" w:type="dxa"/>
          </w:tcPr>
          <w:p w14:paraId="2DB1491D" w14:textId="77777777" w:rsidR="00C84D4A" w:rsidRPr="00284C0D" w:rsidRDefault="00F61D0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Opis</w:t>
            </w:r>
            <w:r w:rsidR="00C84D4A" w:rsidRPr="00284C0D">
              <w:rPr>
                <w:rFonts w:asciiTheme="minorHAnsi" w:hAnsiTheme="minorHAnsi" w:cstheme="minorHAnsi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30E0ECB9" w14:textId="05A2AAFB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Zamawiający zamierza udzielić zamówienia na produkcję wystawy czasowej według załączonego projektu wykonawczego (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Załącznik nr 1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), a w szczególności: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900BA4D" w14:textId="77DF2026" w:rsidR="00556000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bookmarkStart w:id="2" w:name="_Hlk153961810"/>
            <w:r w:rsidRPr="00284C0D">
              <w:rPr>
                <w:rStyle w:val="normaltextrun"/>
                <w:rFonts w:asciiTheme="minorHAnsi" w:hAnsiTheme="minorHAnsi" w:cstheme="minorHAnsi"/>
              </w:rPr>
              <w:t>przygotowanie sali do montażu, wykonanie prac malarskich</w:t>
            </w:r>
            <w:r w:rsidR="00187FEA" w:rsidRPr="00284C0D">
              <w:rPr>
                <w:rStyle w:val="normaltextrun"/>
                <w:rFonts w:asciiTheme="minorHAnsi" w:hAnsiTheme="minorHAnsi" w:cstheme="minorHAnsi"/>
              </w:rPr>
              <w:t>;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</w:p>
          <w:p w14:paraId="4BF7EB06" w14:textId="120204C0" w:rsidR="00556000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produkcja i montaż gablot ekspozycyjnych</w:t>
            </w:r>
            <w:r w:rsidR="00187FEA"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spełniających wymogi konserwatorskie i wymogi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>bezpieczeństwa w zakresie prezentacji obiektów muzealnych (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Załącznik nr 3A i 3B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– wytyczne do produkcji) oraz produkcja ekspozytorów z pleksi lub papieru bezkwasowego, projekty i dokładna ilość (nie więcej niż 40 sztuk) do ustalenia po podpisaniu umowy. Wszystkie czujki do gablot zostaną dostarczone przez Muzeum i zainstalowane przez jego pracowników; </w:t>
            </w:r>
          </w:p>
          <w:p w14:paraId="010010DD" w14:textId="727D04C0" w:rsidR="00556000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after="120" w:afterAutospacing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wydruk i montaż grafik, tekstów i infografik na ściany oraz podpisów do obiektów</w:t>
            </w:r>
            <w:r w:rsidR="001542FE" w:rsidRPr="00284C0D">
              <w:rPr>
                <w:rStyle w:val="normaltextrun"/>
                <w:rFonts w:asciiTheme="minorHAnsi" w:hAnsiTheme="minorHAnsi" w:cstheme="minorHAnsi"/>
              </w:rPr>
              <w:t xml:space="preserve"> oryginalnych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. </w:t>
            </w:r>
            <w:r w:rsidRPr="00284C0D">
              <w:rPr>
                <w:rFonts w:asciiTheme="minorHAnsi" w:hAnsiTheme="minorHAnsi" w:cstheme="minorHAnsi"/>
              </w:rPr>
              <w:t>Produkcja na podstawie plików produkcyjnych i projektu graficznego dostarczonego przez Zamawiającego po podpisaniu umowy</w:t>
            </w:r>
            <w:r w:rsidR="00832330" w:rsidRPr="00284C0D">
              <w:rPr>
                <w:rFonts w:asciiTheme="minorHAnsi" w:hAnsiTheme="minorHAnsi" w:cstheme="minorHAnsi"/>
              </w:rPr>
              <w:t>;</w:t>
            </w:r>
          </w:p>
          <w:p w14:paraId="7A938CED" w14:textId="57B28314" w:rsidR="00556000" w:rsidRPr="00284C0D" w:rsidRDefault="0083233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produkcja</w:t>
            </w:r>
            <w:r w:rsidR="00556000" w:rsidRPr="00284C0D">
              <w:rPr>
                <w:rStyle w:val="normaltextrun"/>
                <w:rFonts w:asciiTheme="minorHAnsi" w:hAnsiTheme="minorHAnsi" w:cstheme="minorHAnsi"/>
              </w:rPr>
              <w:t xml:space="preserve">, dostarczenie i montaż elementów scenografii wystawy w przestrzeni </w:t>
            </w:r>
            <w:proofErr w:type="spellStart"/>
            <w:r w:rsidR="00556000" w:rsidRPr="00284C0D">
              <w:rPr>
                <w:rStyle w:val="normaltextrun"/>
                <w:rFonts w:asciiTheme="minorHAnsi" w:hAnsiTheme="minorHAnsi" w:cstheme="minorHAnsi"/>
              </w:rPr>
              <w:t>sal</w:t>
            </w:r>
            <w:proofErr w:type="spellEnd"/>
            <w:r w:rsidR="00556000" w:rsidRPr="00284C0D">
              <w:rPr>
                <w:rStyle w:val="normaltextrun"/>
                <w:rFonts w:asciiTheme="minorHAnsi" w:hAnsiTheme="minorHAnsi" w:cstheme="minorHAnsi"/>
              </w:rPr>
              <w:t xml:space="preserve"> wystaw czasowych Muzeum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09926B78" w14:textId="765B8D66" w:rsidR="00556000" w:rsidRPr="00284C0D" w:rsidRDefault="0083233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współpraca </w:t>
            </w:r>
            <w:r w:rsidR="00556000" w:rsidRPr="00284C0D">
              <w:rPr>
                <w:rStyle w:val="normaltextrun"/>
                <w:rFonts w:asciiTheme="minorHAnsi" w:hAnsiTheme="minorHAnsi" w:cstheme="minorHAnsi"/>
              </w:rPr>
              <w:t xml:space="preserve">z pracownikami Muzeum w zakresie ustalenia sposobu montażu oświetlenia. Oświetlenie sali (z wyłączeniem oświetlenia poszczególnych stołów i gablot) będzie zapewnione przez Muzeum i dokonują go pracownicy Muzeum;  zakup i montaż oświetlenia stołów i gablot leży po stronie Wykonawcy. </w:t>
            </w:r>
          </w:p>
          <w:p w14:paraId="513193EA" w14:textId="77777777" w:rsidR="00556000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współpraca z pracownikami Muzeum przy montażu i demontażu obiektów i obrazów;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604501F" w14:textId="0EBA2380" w:rsidR="00556000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współpraca z pracownikami Muzeum w zakresie ustalenia sposobu montażu i montaż sprzętu multimedialnego na ekspozycji. Cały sprzęt zostanie dostarczony przez Zamawiającego</w:t>
            </w:r>
          </w:p>
          <w:p w14:paraId="52B4A6BC" w14:textId="0E8A3618" w:rsidR="00784C8E" w:rsidRPr="00284C0D" w:rsidRDefault="00556000" w:rsidP="00284C0D">
            <w:pPr>
              <w:pStyle w:val="paragraph"/>
              <w:numPr>
                <w:ilvl w:val="0"/>
                <w:numId w:val="2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 xml:space="preserve">demontaż wystawy po jej zakończeniu z dbałością o jak najlepsze zachowanie elementów wskazanych przez Zamawiającego, utylizacja elementów wystawy wskazanych przez Zamawiającego oraz przywrócenie sali wystaw czasowych do stanu pierwotnego (ściany wyszpachlowane, bez malowania). </w:t>
            </w:r>
            <w:bookmarkStart w:id="3" w:name="_Hlk155278028"/>
          </w:p>
          <w:p w14:paraId="2A4D39A6" w14:textId="4CB395E7" w:rsidR="00784C8E" w:rsidRPr="00284C0D" w:rsidRDefault="00AD129A" w:rsidP="00284C0D">
            <w:pPr>
              <w:pStyle w:val="paragraph"/>
              <w:spacing w:before="0" w:beforeAutospacing="0" w:after="12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</w:rPr>
            </w:pPr>
            <w:bookmarkStart w:id="4" w:name="_Hlk179898502"/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Zamawiający wymaga, aby Wykonawca skierował do realizacji zamówienia osobę </w:t>
            </w:r>
            <w:r w:rsidR="00810FF9"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–</w:t>
            </w: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koordynatora zadania, posiadającą doświadczenie w zakresie realizacji wystaw, która w okresie ostatnich </w:t>
            </w:r>
            <w:r w:rsidR="00C13DD1"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5</w:t>
            </w: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lat koordynowała realizacje co najmniej jednej usługi dot.</w:t>
            </w:r>
            <w:r w:rsid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produkcji i montażu oraz demontażu wystaw stałych lub czasowych zawierających obiekty oryginalne (</w:t>
            </w:r>
            <w:r w:rsidR="0061345B"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 wykluczeniem</w:t>
            </w: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kopii</w:t>
            </w:r>
            <w:r w:rsidR="0061345B"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obiektów</w:t>
            </w: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), o wartości co najmniej 150 000,00 zł brutto (wartość zrealizowanej usługi)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. </w:t>
            </w:r>
          </w:p>
          <w:p w14:paraId="032AE9CC" w14:textId="7A2EF940" w:rsidR="00784C8E" w:rsidRPr="00284C0D" w:rsidRDefault="00784C8E" w:rsidP="00284C0D">
            <w:pPr>
              <w:pStyle w:val="paragraph"/>
              <w:spacing w:before="0" w:beforeAutospacing="0" w:after="12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Doświadczenie </w:t>
            </w:r>
            <w:r w:rsidR="005B5183" w:rsidRPr="00284C0D">
              <w:rPr>
                <w:rStyle w:val="normaltextrun"/>
                <w:rFonts w:asciiTheme="minorHAnsi" w:hAnsiTheme="minorHAnsi" w:cstheme="minorHAnsi"/>
              </w:rPr>
              <w:t>osoby wskazanej przez Wykonawcę do koordynacji realizacji zamówienia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stanowi kryterium oceny ofert.</w:t>
            </w:r>
            <w:bookmarkEnd w:id="3"/>
            <w:bookmarkEnd w:id="4"/>
          </w:p>
          <w:bookmarkEnd w:id="2"/>
          <w:p w14:paraId="4EB435D1" w14:textId="0318595D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Termin realizacji zamówienia</w:t>
            </w:r>
          </w:p>
          <w:p w14:paraId="72818424" w14:textId="208AACEA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Produkcja wystawy w terminie:</w:t>
            </w:r>
          </w:p>
          <w:p w14:paraId="67A38848" w14:textId="54062805" w:rsidR="006A72E4" w:rsidRPr="00284C0D" w:rsidRDefault="006A72E4" w:rsidP="00284C0D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od dnia podpisania umowy produkcja elementów scenografii poza muzeum (przewidywany termin podpisania umowy: </w:t>
            </w:r>
            <w:r w:rsidR="00BB716C" w:rsidRPr="00284C0D">
              <w:rPr>
                <w:rStyle w:val="normaltextrun"/>
                <w:rFonts w:asciiTheme="minorHAnsi" w:hAnsiTheme="minorHAnsi" w:cstheme="minorHAnsi"/>
              </w:rPr>
              <w:t xml:space="preserve">grudzień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2024);</w:t>
            </w:r>
          </w:p>
          <w:p w14:paraId="07B02014" w14:textId="0B3A26C1" w:rsidR="006A72E4" w:rsidRPr="00284C0D" w:rsidRDefault="006A72E4" w:rsidP="00284C0D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od 0</w:t>
            </w:r>
            <w:r w:rsidR="00171095" w:rsidRPr="00284C0D">
              <w:rPr>
                <w:rStyle w:val="normaltextrun"/>
                <w:rFonts w:asciiTheme="minorHAnsi" w:hAnsiTheme="minorHAnsi" w:cstheme="minorHAnsi"/>
              </w:rPr>
              <w:t>2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.0</w:t>
            </w:r>
            <w:r w:rsidR="00171095" w:rsidRPr="00284C0D">
              <w:rPr>
                <w:rStyle w:val="normaltextrun"/>
                <w:rFonts w:asciiTheme="minorHAnsi" w:hAnsiTheme="minorHAnsi" w:cstheme="minorHAnsi"/>
              </w:rPr>
              <w:t>1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.202</w:t>
            </w:r>
            <w:r w:rsidR="00171095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do 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1</w:t>
            </w:r>
            <w:r w:rsidR="004A1F83" w:rsidRPr="00284C0D">
              <w:rPr>
                <w:rStyle w:val="normaltextrun"/>
                <w:rFonts w:asciiTheme="minorHAnsi" w:hAnsiTheme="minorHAnsi" w:cstheme="minorHAnsi"/>
              </w:rPr>
              <w:t>6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.02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.202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– przygotowanie sali do montażu, wszelkie prace malarskie i montażowe w zakresie scenografii wystawy w sali wystaw</w:t>
            </w:r>
            <w:r w:rsidR="00245AD5" w:rsidRPr="00284C0D">
              <w:rPr>
                <w:rStyle w:val="normaltextrun"/>
                <w:rFonts w:asciiTheme="minorHAnsi" w:hAnsiTheme="minorHAnsi" w:cstheme="minorHAnsi"/>
              </w:rPr>
              <w:t>, montaż w Sali wyprodukowanych wcześniej elementów scenografii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0ACB64A7" w14:textId="50ED72E9" w:rsidR="006A72E4" w:rsidRPr="00284C0D" w:rsidRDefault="006A72E4" w:rsidP="00284C0D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 xml:space="preserve">od 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1</w:t>
            </w:r>
            <w:r w:rsidR="004A1F83" w:rsidRPr="00284C0D">
              <w:rPr>
                <w:rStyle w:val="normaltextrun"/>
                <w:rFonts w:asciiTheme="minorHAnsi" w:hAnsiTheme="minorHAnsi" w:cstheme="minorHAnsi"/>
              </w:rPr>
              <w:t>7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.02.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202</w:t>
            </w:r>
            <w:r w:rsidR="00A42423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do </w:t>
            </w:r>
            <w:r w:rsidR="00A404C4" w:rsidRPr="00284C0D">
              <w:rPr>
                <w:rStyle w:val="normaltextrun"/>
                <w:rFonts w:asciiTheme="minorHAnsi" w:hAnsiTheme="minorHAnsi" w:cstheme="minorHAnsi"/>
              </w:rPr>
              <w:t>26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</w:t>
            </w:r>
            <w:r w:rsidR="00A404C4" w:rsidRPr="00284C0D">
              <w:rPr>
                <w:rStyle w:val="normaltextrun"/>
                <w:rFonts w:asciiTheme="minorHAnsi" w:hAnsiTheme="minorHAnsi" w:cstheme="minorHAnsi"/>
              </w:rPr>
              <w:t>02.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202</w:t>
            </w:r>
            <w:r w:rsidR="00A404C4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– współpraca z pracownikami Muzeum przy montażu obrazów i obiektów w gablotach, drobne prace wykończeniowe, np. montaż podpisów;</w:t>
            </w:r>
          </w:p>
          <w:p w14:paraId="393840DB" w14:textId="2BFB384F" w:rsidR="00245AD5" w:rsidRPr="00284C0D" w:rsidRDefault="001261AB" w:rsidP="00284C0D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eop"/>
                <w:rFonts w:asciiTheme="minorHAnsi" w:hAnsiTheme="minorHAnsi" w:cstheme="minorHAnsi"/>
              </w:rPr>
              <w:t>27.02.2025</w:t>
            </w:r>
            <w:r w:rsidR="00245AD5" w:rsidRPr="00284C0D">
              <w:rPr>
                <w:rStyle w:val="eop"/>
                <w:rFonts w:asciiTheme="minorHAnsi" w:hAnsiTheme="minorHAnsi" w:cstheme="minorHAnsi"/>
              </w:rPr>
              <w:t xml:space="preserve"> – dzień odbioru wystawy</w:t>
            </w:r>
            <w:r w:rsidR="00251233" w:rsidRPr="00284C0D">
              <w:rPr>
                <w:rStyle w:val="eop"/>
                <w:rFonts w:asciiTheme="minorHAnsi" w:hAnsiTheme="minorHAnsi" w:cstheme="minorHAnsi"/>
              </w:rPr>
              <w:t>;</w:t>
            </w:r>
          </w:p>
          <w:p w14:paraId="01FD8F63" w14:textId="52B7AB67" w:rsidR="00CF6DBA" w:rsidRPr="00284C0D" w:rsidRDefault="006A72E4" w:rsidP="00284C0D">
            <w:pPr>
              <w:pStyle w:val="paragraph"/>
              <w:numPr>
                <w:ilvl w:val="0"/>
                <w:numId w:val="37"/>
              </w:numPr>
              <w:spacing w:before="0" w:beforeAutospacing="0" w:after="12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od 1</w:t>
            </w:r>
            <w:r w:rsidR="001261AB" w:rsidRPr="00284C0D">
              <w:rPr>
                <w:rStyle w:val="normaltextrun"/>
                <w:rFonts w:asciiTheme="minorHAnsi" w:hAnsiTheme="minorHAnsi" w:cstheme="minorHAnsi"/>
              </w:rPr>
              <w:t>6</w:t>
            </w:r>
            <w:r w:rsidR="00C13DD1" w:rsidRPr="00284C0D">
              <w:rPr>
                <w:rStyle w:val="normaltextrun"/>
                <w:rFonts w:asciiTheme="minorHAnsi" w:hAnsiTheme="minorHAnsi" w:cstheme="minorHAnsi"/>
              </w:rPr>
              <w:t>.</w:t>
            </w:r>
            <w:r w:rsidR="001261AB" w:rsidRPr="00284C0D">
              <w:rPr>
                <w:rStyle w:val="normaltextrun"/>
                <w:rFonts w:asciiTheme="minorHAnsi" w:hAnsiTheme="minorHAnsi" w:cstheme="minorHAnsi"/>
              </w:rPr>
              <w:t>09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.202</w:t>
            </w:r>
            <w:r w:rsidR="001261AB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do </w:t>
            </w:r>
            <w:r w:rsidR="00E35C17" w:rsidRPr="00284C0D">
              <w:rPr>
                <w:rStyle w:val="normaltextrun"/>
                <w:rFonts w:asciiTheme="minorHAnsi" w:hAnsiTheme="minorHAnsi" w:cstheme="minorHAnsi"/>
              </w:rPr>
              <w:t>30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.0</w:t>
            </w:r>
            <w:r w:rsidR="00E35C17" w:rsidRPr="00284C0D">
              <w:rPr>
                <w:rStyle w:val="normaltextrun"/>
                <w:rFonts w:asciiTheme="minorHAnsi" w:hAnsiTheme="minorHAnsi" w:cstheme="minorHAnsi"/>
              </w:rPr>
              <w:t>9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.2025 – demontaż wystawy i  przywrócenie sali wystaw czasowych do stanu pierwotnego.</w:t>
            </w:r>
          </w:p>
          <w:p w14:paraId="07A9928C" w14:textId="69BB505A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Zamawiający określił podstawowe warunki realizacji zamówienia w treści Istotnych Postanowień Umowy, stanowiących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Załącznik nr </w:t>
            </w:r>
            <w:r w:rsidR="006A72E4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="006A72E4"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do Ogłoszenia.</w:t>
            </w:r>
          </w:p>
          <w:p w14:paraId="68B61F60" w14:textId="2D46146A" w:rsidR="00BF475D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Załącznikiem nr </w:t>
            </w:r>
            <w:r w:rsidR="006A72E4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5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jest spis inwentaryzacji i wytycznych </w:t>
            </w:r>
            <w:proofErr w:type="spellStart"/>
            <w:r w:rsidRPr="00284C0D">
              <w:rPr>
                <w:rStyle w:val="normaltextrun"/>
                <w:rFonts w:asciiTheme="minorHAnsi" w:hAnsiTheme="minorHAnsi" w:cstheme="minorHAnsi"/>
              </w:rPr>
              <w:t>sal</w:t>
            </w:r>
            <w:proofErr w:type="spellEnd"/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wystaw czasowych.</w:t>
            </w:r>
          </w:p>
          <w:p w14:paraId="2755BD08" w14:textId="5FC6CD12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Warunki udziału w postępowaniu: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9A5B6A2" w14:textId="52067A04" w:rsidR="006A39F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O udzielenie zamówienia mogą się ubiegać Wykonawcy, którzy </w:t>
            </w:r>
            <w:r w:rsidR="00520533" w:rsidRPr="00284C0D">
              <w:rPr>
                <w:rStyle w:val="normaltextrun"/>
                <w:rFonts w:asciiTheme="minorHAnsi" w:hAnsiTheme="minorHAnsi" w:cstheme="minorHAnsi"/>
              </w:rPr>
              <w:t>spełniają warunki udziału w postępowaniu</w:t>
            </w:r>
            <w:r w:rsidR="00D15D43" w:rsidRPr="00284C0D">
              <w:rPr>
                <w:rStyle w:val="normaltextrun"/>
                <w:rFonts w:asciiTheme="minorHAnsi" w:hAnsiTheme="minorHAnsi" w:cstheme="minorHAnsi"/>
              </w:rPr>
              <w:t xml:space="preserve">. </w:t>
            </w:r>
            <w:r w:rsidR="006A39F7" w:rsidRPr="00284C0D">
              <w:rPr>
                <w:rStyle w:val="normaltextrun"/>
                <w:rFonts w:asciiTheme="minorHAnsi" w:hAnsiTheme="minorHAnsi" w:cstheme="minorHAnsi"/>
              </w:rPr>
              <w:t>Wykonawca spełni warunek jeżeli wykaże, że:</w:t>
            </w:r>
          </w:p>
          <w:p w14:paraId="1C6D930B" w14:textId="5FDC4FC7" w:rsidR="006A39F7" w:rsidRPr="00284C0D" w:rsidRDefault="006A39F7" w:rsidP="00284C0D">
            <w:pPr>
              <w:pStyle w:val="paragraph"/>
              <w:numPr>
                <w:ilvl w:val="0"/>
                <w:numId w:val="43"/>
              </w:numPr>
              <w:spacing w:before="0" w:beforeAutospacing="0" w:after="12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posiada wymagane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doświadczenie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tj. :</w:t>
            </w:r>
          </w:p>
          <w:p w14:paraId="36AF9484" w14:textId="2348BF04" w:rsidR="00775D17" w:rsidRPr="00284C0D" w:rsidRDefault="006A39F7" w:rsidP="00284C0D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posiada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niezbędne doświadczenie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umożliwiaj</w:t>
            </w:r>
            <w:r w:rsidR="001129E3" w:rsidRPr="00284C0D">
              <w:rPr>
                <w:rStyle w:val="normaltextrun"/>
                <w:rFonts w:asciiTheme="minorHAnsi" w:hAnsiTheme="minorHAnsi" w:cstheme="minorHAnsi"/>
              </w:rPr>
              <w:t xml:space="preserve">ące realizację zamówienia na odpowiednim poziomie jakości, tj. </w:t>
            </w:r>
            <w:r w:rsidR="00AF4C4F" w:rsidRPr="00284C0D">
              <w:rPr>
                <w:rStyle w:val="normaltextrun"/>
                <w:rFonts w:asciiTheme="minorHAnsi" w:hAnsiTheme="minorHAnsi" w:cstheme="minorHAnsi"/>
              </w:rPr>
              <w:t>wykaż</w:t>
            </w:r>
            <w:r w:rsidR="006E0D33" w:rsidRPr="00284C0D">
              <w:rPr>
                <w:rStyle w:val="normaltextrun"/>
                <w:rFonts w:asciiTheme="minorHAnsi" w:hAnsiTheme="minorHAnsi" w:cstheme="minorHAnsi"/>
              </w:rPr>
              <w:t>e</w:t>
            </w:r>
            <w:r w:rsidR="001129E3" w:rsidRPr="00284C0D">
              <w:rPr>
                <w:rStyle w:val="normaltextrun"/>
                <w:rFonts w:asciiTheme="minorHAnsi" w:hAnsiTheme="minorHAnsi" w:cstheme="minorHAnsi"/>
              </w:rPr>
              <w:t xml:space="preserve">, że w okresie ostatnich </w:t>
            </w:r>
            <w:r w:rsidR="000E7AE3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="001129E3" w:rsidRPr="00284C0D">
              <w:rPr>
                <w:rStyle w:val="normaltextrun"/>
                <w:rFonts w:asciiTheme="minorHAnsi" w:hAnsiTheme="minorHAnsi" w:cstheme="minorHAnsi"/>
              </w:rPr>
              <w:t xml:space="preserve"> lat </w:t>
            </w:r>
            <w:r w:rsidR="00CB148A"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1129E3" w:rsidRPr="00284C0D">
              <w:rPr>
                <w:rStyle w:val="normaltextrun"/>
                <w:rFonts w:asciiTheme="minorHAnsi" w:hAnsiTheme="minorHAnsi" w:cstheme="minorHAnsi"/>
              </w:rPr>
              <w:t>przed upływem terminu składania ofert, a jeżeli okres prowadzenia działalności jest krótszy – w tym okresie</w:t>
            </w:r>
            <w:r w:rsidR="00CA3549" w:rsidRPr="00284C0D">
              <w:rPr>
                <w:rStyle w:val="normaltextrun"/>
                <w:rFonts w:asciiTheme="minorHAnsi" w:hAnsiTheme="minorHAnsi" w:cstheme="minorHAnsi"/>
              </w:rPr>
              <w:t xml:space="preserve">, wykonał należycie (a w przypadku świadczeń okresowych lub ciągłych – wykonuje) </w:t>
            </w:r>
            <w:r w:rsidR="00CA3549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co najmniej 2 usługi </w:t>
            </w:r>
            <w:r w:rsidR="00775D17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polegające na wyprodukowaniu</w:t>
            </w:r>
            <w:r w:rsidR="00883ABC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775D17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wystaw czasowych lub stałych, zawierających obiekty oryginalne</w:t>
            </w:r>
            <w:r w:rsidR="00883ABC" w:rsidRPr="00284C0D">
              <w:rPr>
                <w:rStyle w:val="normaltextrun"/>
                <w:rFonts w:asciiTheme="minorHAnsi" w:hAnsiTheme="minorHAnsi" w:cstheme="minorHAnsi"/>
              </w:rPr>
              <w:t xml:space="preserve"> (</w:t>
            </w:r>
            <w:r w:rsidR="006E0D33" w:rsidRPr="00284C0D">
              <w:rPr>
                <w:rStyle w:val="normaltextrun"/>
                <w:rFonts w:asciiTheme="minorHAnsi" w:hAnsiTheme="minorHAnsi" w:cstheme="minorHAnsi"/>
              </w:rPr>
              <w:t xml:space="preserve">z wykluczeniem kopii </w:t>
            </w:r>
            <w:r w:rsidR="006E0D33"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>obiektów</w:t>
            </w:r>
            <w:r w:rsidR="00883ABC" w:rsidRPr="00284C0D">
              <w:rPr>
                <w:rStyle w:val="normaltextrun"/>
                <w:rFonts w:asciiTheme="minorHAnsi" w:hAnsiTheme="minorHAnsi" w:cstheme="minorHAnsi"/>
              </w:rPr>
              <w:t>)</w:t>
            </w:r>
            <w:r w:rsidR="00775D17" w:rsidRPr="00284C0D">
              <w:rPr>
                <w:rStyle w:val="normaltextrun"/>
                <w:rFonts w:asciiTheme="minorHAnsi" w:hAnsiTheme="minorHAnsi" w:cstheme="minorHAnsi"/>
              </w:rPr>
              <w:t xml:space="preserve">, </w:t>
            </w:r>
            <w:r w:rsidR="00AF4C4F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o wartości każdej </w:t>
            </w:r>
            <w:r w:rsidR="00161A6F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usługi nie mniejszej niż </w:t>
            </w:r>
            <w:r w:rsidR="00B07870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150</w:t>
            </w:r>
            <w:r w:rsidR="00517691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775D17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000</w:t>
            </w:r>
            <w:r w:rsidR="00517691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,00 zł</w:t>
            </w:r>
            <w:r w:rsidR="00775D17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brutto</w:t>
            </w:r>
            <w:r w:rsidR="00161A6F" w:rsidRPr="00284C0D">
              <w:rPr>
                <w:rStyle w:val="normaltextrun"/>
                <w:rFonts w:asciiTheme="minorHAnsi" w:hAnsiTheme="minorHAnsi" w:cstheme="minorHAnsi"/>
              </w:rPr>
              <w:t xml:space="preserve"> (sto pięćdziesiąt tysięcy złotych).</w:t>
            </w:r>
            <w:r w:rsidR="00775D17" w:rsidRPr="00284C0D">
              <w:rPr>
                <w:rStyle w:val="normaltextrun"/>
                <w:rFonts w:asciiTheme="minorHAnsi" w:hAnsiTheme="minorHAnsi" w:cstheme="minorHAnsi"/>
              </w:rPr>
              <w:t> </w:t>
            </w:r>
            <w:r w:rsidR="00775D17"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1A56FF4" w14:textId="38D4B8FF" w:rsidR="00B62251" w:rsidRPr="00284C0D" w:rsidRDefault="00625E63" w:rsidP="00284C0D">
            <w:pPr>
              <w:pStyle w:val="paragraph"/>
              <w:spacing w:before="0" w:beforeAutospacing="0" w:after="120" w:afterAutospacing="0" w:line="360" w:lineRule="auto"/>
              <w:ind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Jedna usługa </w:t>
            </w:r>
            <w:r w:rsidR="00775D17" w:rsidRPr="00284C0D">
              <w:rPr>
                <w:rStyle w:val="normaltextrun"/>
                <w:rFonts w:asciiTheme="minorHAnsi" w:hAnsiTheme="minorHAnsi" w:cstheme="minorHAnsi"/>
              </w:rPr>
              <w:t xml:space="preserve">oznacza jedną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umowę</w:t>
            </w:r>
            <w:r w:rsidR="00775D17" w:rsidRPr="00284C0D">
              <w:rPr>
                <w:rStyle w:val="normaltextrun"/>
                <w:rFonts w:asciiTheme="minorHAnsi" w:hAnsiTheme="minorHAnsi" w:cstheme="minorHAnsi"/>
              </w:rPr>
              <w:t>.</w:t>
            </w:r>
            <w:r w:rsidR="00775D17"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C418DEE" w14:textId="53C9DF7C" w:rsidR="006E0D33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W celu potwierdzenia spełniania warunku udziału w postępowaniu </w:t>
            </w:r>
            <w:r w:rsidR="001B0F46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W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ykonawca składa wraz z ofertą wykaz zrealizowanych usług</w:t>
            </w:r>
            <w:r w:rsidR="000F6634" w:rsidRPr="00284C0D">
              <w:rPr>
                <w:rStyle w:val="normaltextrun"/>
                <w:rFonts w:asciiTheme="minorHAnsi" w:hAnsiTheme="minorHAnsi" w:cstheme="minorHAnsi"/>
              </w:rPr>
              <w:t xml:space="preserve"> (wraz z podaniem wartości </w:t>
            </w:r>
            <w:r w:rsidR="008550C4" w:rsidRPr="00284C0D">
              <w:rPr>
                <w:rStyle w:val="normaltextrun"/>
                <w:rFonts w:asciiTheme="minorHAnsi" w:hAnsiTheme="minorHAnsi" w:cstheme="minorHAnsi"/>
              </w:rPr>
              <w:t>zrealizowanych usług, przedmiotów, dat wykonania i podmiotów, na rzeczy których usługi były wykonane lub są wykonywane)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, według wzoru stanowiącego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Załącznik nr </w:t>
            </w:r>
            <w:r w:rsidR="00B80B44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do Ogłoszenia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wraz z dowodami potwierdzającymi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B95BBA" w:rsidRPr="00284C0D">
              <w:rPr>
                <w:rFonts w:asciiTheme="minorHAnsi" w:hAnsiTheme="minorHAnsi" w:cstheme="minorHAnsi"/>
              </w:rPr>
              <w:t>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</w:t>
            </w:r>
            <w:r w:rsidR="00F2099A" w:rsidRPr="00284C0D">
              <w:rPr>
                <w:rFonts w:asciiTheme="minorHAnsi" w:hAnsiTheme="minorHAnsi" w:cstheme="minorHAnsi"/>
              </w:rPr>
              <w:t xml:space="preserve"> wykonywanie powinny być wystawione w okresie ostatnich 3 miesięcy.</w:t>
            </w:r>
          </w:p>
          <w:p w14:paraId="4E45B2EE" w14:textId="0B30FEB5" w:rsidR="00775D17" w:rsidRPr="00284C0D" w:rsidRDefault="009723FA" w:rsidP="00284C0D">
            <w:pPr>
              <w:spacing w:after="120" w:line="360" w:lineRule="auto"/>
              <w:ind w:left="45" w:right="51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bookmarkStart w:id="5" w:name="_Hlk155085557"/>
            <w:r w:rsidRPr="00284C0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 postępowania o udzielenie zamówienia </w:t>
            </w:r>
            <w:r w:rsidRPr="00284C0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wyklucza się Wykonawców:</w:t>
            </w:r>
          </w:p>
          <w:p w14:paraId="4AF452FF" w14:textId="77777777" w:rsidR="006E0D33" w:rsidRPr="00284C0D" w:rsidRDefault="00775D17" w:rsidP="00284C0D">
            <w:pPr>
              <w:pStyle w:val="paragraph"/>
              <w:numPr>
                <w:ilvl w:val="1"/>
                <w:numId w:val="35"/>
              </w:numPr>
              <w:spacing w:before="0" w:beforeAutospacing="0" w:after="120" w:afterAutospacing="0" w:line="360" w:lineRule="auto"/>
              <w:ind w:left="624" w:hanging="426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w stosunku do których otwarto likwidację lub ogłoszono upadłość; 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CA2C73E" w14:textId="44855AAC" w:rsidR="00775D17" w:rsidRPr="00284C0D" w:rsidRDefault="005D4998" w:rsidP="00284C0D">
            <w:pPr>
              <w:pStyle w:val="paragraph"/>
              <w:numPr>
                <w:ilvl w:val="1"/>
                <w:numId w:val="35"/>
              </w:numPr>
              <w:spacing w:before="0" w:beforeAutospacing="0" w:after="120" w:afterAutospacing="0" w:line="360" w:lineRule="auto"/>
              <w:ind w:left="624" w:hanging="426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k</w:t>
            </w:r>
            <w:r w:rsidR="00775D17" w:rsidRPr="00284C0D">
              <w:rPr>
                <w:rStyle w:val="normaltextrun"/>
                <w:rFonts w:asciiTheme="minorHAnsi" w:hAnsiTheme="minorHAnsi" w:cstheme="minorHAnsi"/>
              </w:rPr>
              <w:t>tórzy zalegają z uiszczaniem podatków, opłat lub składek na ubezpieczenie społeczne lub zdrowotne;</w:t>
            </w:r>
            <w:r w:rsidR="00775D17"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F134B9F" w14:textId="0CE8D72D" w:rsidR="00B85C91" w:rsidRPr="00284C0D" w:rsidRDefault="00775D17" w:rsidP="00284C0D">
            <w:pPr>
              <w:pStyle w:val="paragraph"/>
              <w:numPr>
                <w:ilvl w:val="1"/>
                <w:numId w:val="35"/>
              </w:numPr>
              <w:spacing w:before="0" w:beforeAutospacing="0" w:after="120" w:afterAutospacing="0" w:line="360" w:lineRule="auto"/>
              <w:ind w:left="624" w:hanging="426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>którzy uprzednio nie wykonali lub nienależycie wykonali umowę zawartą z Zamawiającym lub którzy wyrządzili Zamawiającemu szkodę.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  <w:bookmarkEnd w:id="5"/>
          </w:p>
          <w:p w14:paraId="6B869ACA" w14:textId="5E9BBF66" w:rsidR="005E7904" w:rsidRPr="00284C0D" w:rsidRDefault="00AD129A" w:rsidP="00284C0D">
            <w:pPr>
              <w:pStyle w:val="Akapitzlist"/>
              <w:numPr>
                <w:ilvl w:val="1"/>
                <w:numId w:val="35"/>
              </w:numPr>
              <w:spacing w:after="120" w:line="360" w:lineRule="auto"/>
              <w:ind w:left="624" w:hanging="426"/>
              <w:contextualSpacing w:val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Style w:val="cf01"/>
                <w:rFonts w:asciiTheme="minorHAnsi" w:hAnsiTheme="minorHAnsi" w:cstheme="minorHAnsi"/>
                <w:sz w:val="24"/>
                <w:szCs w:val="24"/>
                <w:lang w:val="pl-PL"/>
              </w:rPr>
              <w:t>w stosunku, do których zachodzą przesłanki wykluczenia</w:t>
            </w:r>
            <w:r w:rsidR="00666B51" w:rsidRPr="00284C0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 z udziału w postępowaniu podstawie 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4286FBEE" w14:textId="01BF39E0" w:rsidR="00C32E69" w:rsidRPr="00284C0D" w:rsidRDefault="00C32E69" w:rsidP="00284C0D">
            <w:pPr>
              <w:spacing w:after="12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UWAGA: na potwierdzenie spełnienia powyższego warunku Wykonawca zobowiązany jest dołączyć do oferty </w:t>
            </w:r>
            <w:r w:rsidRPr="00284C0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oświadczenie Wykonawcy o spełnianiu warunków udziału oraz braku podstaw do wykluczenia z udziału w postępowaniu – </w:t>
            </w:r>
            <w:r w:rsidRPr="00284C0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E11FA1" w:rsidRPr="00284C0D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7</w:t>
            </w:r>
            <w:r w:rsidRPr="00284C0D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ogłoszenia.</w:t>
            </w:r>
          </w:p>
          <w:p w14:paraId="44A8DEDD" w14:textId="270841A2" w:rsidR="00775D17" w:rsidRPr="00284C0D" w:rsidRDefault="00C32E69" w:rsidP="00284C0D">
            <w:pPr>
              <w:spacing w:after="12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UWAGA: W przypadku Wykonawcy wykluczonego oraz nie spełniającego warunków udziału w postępowaniu Zamawiający odrzuca ofertę takiego Wykonawcy.</w:t>
            </w:r>
          </w:p>
          <w:p w14:paraId="1D7AA326" w14:textId="77777777" w:rsidR="00775D17" w:rsidRPr="00284C0D" w:rsidRDefault="00775D17" w:rsidP="00284C0D">
            <w:pPr>
              <w:pStyle w:val="paragraph"/>
              <w:spacing w:before="0" w:beforeAutospacing="0" w:after="120" w:afterAutospacing="0" w:line="360" w:lineRule="auto"/>
              <w:ind w:left="61" w:right="4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Zamawiający może odstąpić od zawarcia umowy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w każdym czasie bez podania przyczyn lub zamknąć postępowanie o udzielenie zamówienia publicznego.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EA46740" w14:textId="180A9AF4" w:rsidR="00C84D4A" w:rsidRPr="00284C0D" w:rsidRDefault="00E6023A" w:rsidP="00284C0D">
            <w:pPr>
              <w:pStyle w:val="paragraph"/>
              <w:spacing w:before="0" w:beforeAutospacing="0" w:after="120" w:afterAutospacing="0" w:line="360" w:lineRule="auto"/>
              <w:ind w:left="61" w:right="45"/>
              <w:textAlignment w:val="baseline"/>
              <w:rPr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Istotne postanowienia umowy (załącznik nr </w:t>
            </w:r>
            <w:r w:rsidR="00E11FA1" w:rsidRPr="00284C0D">
              <w:rPr>
                <w:rStyle w:val="normaltextrun"/>
                <w:rFonts w:asciiTheme="minorHAnsi" w:hAnsiTheme="minorHAnsi" w:cstheme="minorHAnsi"/>
              </w:rPr>
              <w:t>4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) stanowią integralną część ogłoszenia.</w:t>
            </w:r>
          </w:p>
        </w:tc>
      </w:tr>
      <w:tr w:rsidR="00C84D4A" w:rsidRPr="008D1F70" w14:paraId="4B8EDE8D" w14:textId="77777777" w:rsidTr="00080C27">
        <w:tc>
          <w:tcPr>
            <w:tcW w:w="3085" w:type="dxa"/>
          </w:tcPr>
          <w:p w14:paraId="6A60F09E" w14:textId="5828FBC8" w:rsidR="00C84D4A" w:rsidRPr="00284C0D" w:rsidRDefault="00C84D4A" w:rsidP="00284C0D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25004DC9" w14:textId="37500DF0" w:rsidR="00775D17" w:rsidRPr="00284C0D" w:rsidRDefault="00775D17" w:rsidP="008D1F7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Cena: </w:t>
            </w:r>
            <w:r w:rsidR="00845E52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</w:p>
          <w:p w14:paraId="0FA517CD" w14:textId="15337859" w:rsidR="00C84D4A" w:rsidRPr="00284C0D" w:rsidRDefault="00775D17" w:rsidP="008D1F7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Doświadczenie osoby wskazanej przez Wykonawcę do koordynacji realizacji zamówienia: </w:t>
            </w:r>
            <w:r w:rsidR="00784C8E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</w:p>
        </w:tc>
      </w:tr>
      <w:tr w:rsidR="00C84D4A" w:rsidRPr="008D1F70" w14:paraId="1E819DFE" w14:textId="77777777" w:rsidTr="00080C27">
        <w:tc>
          <w:tcPr>
            <w:tcW w:w="3085" w:type="dxa"/>
          </w:tcPr>
          <w:p w14:paraId="70C17439" w14:textId="116F75F6" w:rsidR="00C84D4A" w:rsidRPr="00284C0D" w:rsidRDefault="00C84D4A" w:rsidP="00284C0D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6EB1EE11" w14:textId="77777777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Oferty w niniejszym postepowaniu zostaną ocenione na podstawie następujących kryteriów: 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B06EB73" w14:textId="315119F3" w:rsidR="00D365D6" w:rsidRPr="00284C0D" w:rsidRDefault="00D365D6" w:rsidP="008D1F70">
            <w:pPr>
              <w:pStyle w:val="paragraph"/>
              <w:numPr>
                <w:ilvl w:val="0"/>
                <w:numId w:val="25"/>
              </w:numPr>
              <w:tabs>
                <w:tab w:val="clear" w:pos="720"/>
                <w:tab w:val="num" w:pos="486"/>
              </w:tabs>
              <w:spacing w:before="0" w:beforeAutospacing="0" w:after="0" w:afterAutospacing="0" w:line="360" w:lineRule="auto"/>
              <w:ind w:left="202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lastRenderedPageBreak/>
              <w:t xml:space="preserve">Cena: </w:t>
            </w:r>
            <w:r w:rsidR="00784C8E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3837C90" w14:textId="3E92BD49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19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W kryterium „Cena” oferta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może uzyskać maksymalnie </w:t>
            </w:r>
            <w:r w:rsidR="00784C8E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0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punktów,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przy czym punkty zostaną przyznane według wzoru:</w:t>
            </w:r>
          </w:p>
          <w:p w14:paraId="364E555D" w14:textId="78BC66B2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615" w:firstLine="7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4C0D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</w:p>
          <w:p w14:paraId="762D9B56" w14:textId="39D4D4E4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900" w:hanging="13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C=</w:t>
            </w:r>
            <w:r w:rsidR="00284C0D">
              <w:rPr>
                <w:rStyle w:val="normaltextrun"/>
                <w:rFonts w:asciiTheme="minorHAnsi" w:hAnsiTheme="minorHAnsi" w:cstheme="minorHAnsi"/>
              </w:rPr>
              <w:t xml:space="preserve"> 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---------------x 100 pkt x </w:t>
            </w:r>
            <w:r w:rsidR="00784C8E" w:rsidRPr="00284C0D">
              <w:rPr>
                <w:rStyle w:val="normaltextrun"/>
                <w:rFonts w:asciiTheme="minorHAnsi" w:hAnsiTheme="minorHAnsi" w:cstheme="minorHAnsi"/>
              </w:rPr>
              <w:t>6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0%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3EB42F4" w14:textId="6215C892" w:rsidR="00D365D6" w:rsidRPr="00284C0D" w:rsidRDefault="00D365D6" w:rsidP="00284C0D">
            <w:pPr>
              <w:pStyle w:val="paragraph"/>
              <w:spacing w:before="0" w:beforeAutospacing="0" w:after="120" w:afterAutospacing="0" w:line="360" w:lineRule="auto"/>
              <w:ind w:left="612" w:firstLine="703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84C0D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</w:p>
          <w:p w14:paraId="5374671A" w14:textId="77777777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-90" w:firstLine="13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C – liczba punktów przyznanych ofercie w kryterium, 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3A42FD5" w14:textId="77777777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Cena najniższa (</w:t>
            </w:r>
            <w:proofErr w:type="spellStart"/>
            <w:r w:rsidRPr="00284C0D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  <w:r w:rsidRPr="00284C0D">
              <w:rPr>
                <w:rStyle w:val="normaltextrun"/>
                <w:rFonts w:asciiTheme="minorHAnsi" w:hAnsiTheme="minorHAnsi" w:cstheme="minorHAnsi"/>
              </w:rPr>
              <w:t>) – to najniższa cena brutto spośród  wszystkich złożonych ofert niepodlegających odrzuceniu,</w:t>
            </w:r>
            <w:r w:rsidRPr="00284C0D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7C178BE" w14:textId="2B4CFB79" w:rsidR="00D365D6" w:rsidRPr="00284C0D" w:rsidRDefault="00D365D6" w:rsidP="00284C0D">
            <w:pPr>
              <w:pStyle w:val="paragraph"/>
              <w:spacing w:before="0" w:beforeAutospacing="0" w:after="0" w:afterAutospacing="0" w:line="360" w:lineRule="auto"/>
              <w:ind w:left="615" w:hanging="57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Cena oferty badanej (</w:t>
            </w:r>
            <w:proofErr w:type="spellStart"/>
            <w:r w:rsidRPr="00284C0D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  <w:r w:rsidRPr="00284C0D">
              <w:rPr>
                <w:rStyle w:val="normaltextrun"/>
                <w:rFonts w:asciiTheme="minorHAnsi" w:hAnsiTheme="minorHAnsi" w:cstheme="minorHAnsi"/>
              </w:rPr>
              <w:t>) – to cena brutto oferty badanej.</w:t>
            </w:r>
          </w:p>
          <w:p w14:paraId="5B8DD5D4" w14:textId="15D3A3BC" w:rsidR="0084150D" w:rsidRPr="00284C0D" w:rsidRDefault="00D365D6" w:rsidP="00284C0D">
            <w:pPr>
              <w:pStyle w:val="paragraph"/>
              <w:numPr>
                <w:ilvl w:val="0"/>
                <w:numId w:val="30"/>
              </w:numPr>
              <w:tabs>
                <w:tab w:val="clear" w:pos="720"/>
                <w:tab w:val="num" w:pos="486"/>
              </w:tabs>
              <w:spacing w:before="0" w:beforeAutospacing="0" w:after="0" w:afterAutospacing="0" w:line="360" w:lineRule="auto"/>
              <w:ind w:left="202" w:firstLine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„Doświadczenie osoby wskazanej przez Wykonawcę do koordynacji realizacji zamówienia”: </w:t>
            </w:r>
            <w:r w:rsidR="00784C8E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0%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– punkty w tym kryterium zostaną przyznane na podstawie </w:t>
            </w:r>
            <w:r w:rsidR="003B3D03" w:rsidRPr="00284C0D">
              <w:rPr>
                <w:rFonts w:asciiTheme="minorHAnsi" w:hAnsiTheme="minorHAnsi" w:cstheme="minorHAnsi"/>
              </w:rPr>
              <w:t xml:space="preserve">podanych w formularzu ofertowym informacji na temat doświadczenia osoby skierowanej do realizacji zamówienia </w:t>
            </w:r>
            <w:r w:rsidR="00245AD5" w:rsidRPr="00284C0D">
              <w:rPr>
                <w:rFonts w:asciiTheme="minorHAnsi" w:hAnsiTheme="minorHAnsi" w:cstheme="minorHAnsi"/>
              </w:rPr>
              <w:t>w zakresie realizacji wystaw</w:t>
            </w:r>
            <w:r w:rsidR="00C82933" w:rsidRPr="00284C0D">
              <w:rPr>
                <w:rFonts w:asciiTheme="minorHAnsi" w:hAnsiTheme="minorHAnsi" w:cstheme="minorHAnsi"/>
              </w:rPr>
              <w:t xml:space="preserve"> – koordynatora zadania</w:t>
            </w:r>
            <w:r w:rsidR="00245AD5" w:rsidRPr="00284C0D">
              <w:rPr>
                <w:rFonts w:asciiTheme="minorHAnsi" w:hAnsiTheme="minorHAnsi" w:cstheme="minorHAnsi"/>
              </w:rPr>
              <w:t xml:space="preserve">, która w okresie ostatnich </w:t>
            </w:r>
            <w:r w:rsidR="00C13DD1" w:rsidRPr="00284C0D">
              <w:rPr>
                <w:rFonts w:asciiTheme="minorHAnsi" w:hAnsiTheme="minorHAnsi" w:cstheme="minorHAnsi"/>
              </w:rPr>
              <w:t>5</w:t>
            </w:r>
            <w:r w:rsidR="00245AD5" w:rsidRPr="00284C0D">
              <w:rPr>
                <w:rFonts w:asciiTheme="minorHAnsi" w:hAnsiTheme="minorHAnsi" w:cstheme="minorHAnsi"/>
              </w:rPr>
              <w:t xml:space="preserve"> lat koordynowała realizacje co najmniej jednej usługi dot</w:t>
            </w:r>
            <w:r w:rsidR="0061345B" w:rsidRPr="00284C0D">
              <w:rPr>
                <w:rFonts w:asciiTheme="minorHAnsi" w:hAnsiTheme="minorHAnsi" w:cstheme="minorHAnsi"/>
              </w:rPr>
              <w:t>yczącej</w:t>
            </w:r>
            <w:r w:rsidR="00245AD5" w:rsidRPr="00284C0D">
              <w:rPr>
                <w:rFonts w:asciiTheme="minorHAnsi" w:hAnsiTheme="minorHAnsi" w:cstheme="minorHAnsi"/>
              </w:rPr>
              <w:t xml:space="preserve"> produkcji i montażu oraz demontażu wystaw stałych lub czasowych zawierających obiekty oryginalne</w:t>
            </w:r>
            <w:r w:rsidR="00C82933" w:rsidRPr="00284C0D">
              <w:rPr>
                <w:rFonts w:asciiTheme="minorHAnsi" w:hAnsiTheme="minorHAnsi" w:cstheme="minorHAnsi"/>
              </w:rPr>
              <w:t xml:space="preserve"> (z wykluczeniem kopii obiektów)</w:t>
            </w:r>
            <w:r w:rsidR="00245AD5" w:rsidRPr="00284C0D">
              <w:rPr>
                <w:rFonts w:asciiTheme="minorHAnsi" w:hAnsiTheme="minorHAnsi" w:cstheme="minorHAnsi"/>
              </w:rPr>
              <w:t>, o wartości co najmniej 150 000,00 zł brutto (wartość zrealizowanej usługi).</w:t>
            </w:r>
          </w:p>
          <w:p w14:paraId="5441FD98" w14:textId="34F7F63C" w:rsidR="00D365D6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202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Zamawiający przyzna punkty w tym kryterium następująco:</w:t>
            </w:r>
          </w:p>
          <w:p w14:paraId="7ED332F4" w14:textId="001D3A0B" w:rsidR="00784C8E" w:rsidRPr="00284C0D" w:rsidRDefault="00784C8E" w:rsidP="008D1F70">
            <w:pPr>
              <w:pStyle w:val="paragraph"/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before="0" w:beforeAutospacing="0" w:after="0" w:afterAutospacing="0" w:line="360" w:lineRule="auto"/>
              <w:ind w:left="486" w:firstLine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za skierowanie przez Wykonawcę do realizacji zamówienia publicznego koordynatora, który </w:t>
            </w:r>
            <w:r w:rsidR="00566B0E" w:rsidRPr="00284C0D">
              <w:rPr>
                <w:rStyle w:val="normaltextrun"/>
                <w:rFonts w:asciiTheme="minorHAnsi" w:hAnsiTheme="minorHAnsi" w:cstheme="minorHAnsi"/>
              </w:rPr>
              <w:lastRenderedPageBreak/>
              <w:t xml:space="preserve">koordynował </w:t>
            </w:r>
            <w:r w:rsidR="00AD129A" w:rsidRPr="00284C0D">
              <w:rPr>
                <w:rStyle w:val="normaltextrun"/>
                <w:rFonts w:asciiTheme="minorHAnsi" w:hAnsiTheme="minorHAnsi" w:cstheme="minorHAnsi"/>
              </w:rPr>
              <w:t>realizację 1 wystawy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245AD5" w:rsidRPr="00284C0D">
              <w:rPr>
                <w:rStyle w:val="normaltextrun"/>
                <w:rFonts w:asciiTheme="minorHAnsi" w:hAnsiTheme="minorHAnsi" w:cstheme="minorHAnsi"/>
              </w:rPr>
              <w:t>–</w:t>
            </w:r>
            <w:r w:rsidR="008972FB" w:rsidRPr="00284C0D">
              <w:rPr>
                <w:rStyle w:val="normaltextrun"/>
                <w:rFonts w:asciiTheme="minorHAnsi" w:hAnsiTheme="minorHAnsi" w:cstheme="minorHAnsi"/>
              </w:rPr>
              <w:t xml:space="preserve"> otrzyma</w:t>
            </w:r>
            <w:r w:rsidR="00245AD5"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0 punktów</w:t>
            </w:r>
            <w:r w:rsidR="00245AD5" w:rsidRPr="00284C0D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7CE37986" w14:textId="4C3308F1" w:rsidR="00245AD5" w:rsidRPr="00284C0D" w:rsidRDefault="00245AD5" w:rsidP="008D1F70">
            <w:pPr>
              <w:pStyle w:val="paragraph"/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before="0" w:beforeAutospacing="0" w:after="0" w:afterAutospacing="0" w:line="360" w:lineRule="auto"/>
              <w:ind w:left="486" w:firstLine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za skierowanie przez Wykonawcę do realizacji zamówienia publicznego koordynatora, który koordynował realizację 2 wystaw – otrzyma 20 punktów</w:t>
            </w:r>
            <w:r w:rsidR="0061345B" w:rsidRPr="00284C0D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11E73681" w14:textId="3A7A355D" w:rsidR="00D365D6" w:rsidRPr="00284C0D" w:rsidRDefault="00245AD5" w:rsidP="00284C0D">
            <w:pPr>
              <w:pStyle w:val="paragraph"/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before="0" w:beforeAutospacing="0" w:after="0" w:afterAutospacing="0" w:line="360" w:lineRule="auto"/>
              <w:ind w:left="486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za skierowanie przez Wykonawcę do realizacji zamówienia publicznego koordynatora, który koordynował realizację 3 wystaw – otrzyma 40 punktów</w:t>
            </w:r>
            <w:r w:rsidR="0061345B" w:rsidRPr="00284C0D">
              <w:rPr>
                <w:rStyle w:val="normaltextrun"/>
                <w:rFonts w:asciiTheme="minorHAnsi" w:hAnsiTheme="minorHAnsi" w:cstheme="minorHAnsi"/>
              </w:rPr>
              <w:t>.</w:t>
            </w:r>
          </w:p>
          <w:p w14:paraId="00931FF8" w14:textId="263086F7" w:rsidR="00B47B3B" w:rsidRPr="00284C0D" w:rsidRDefault="00D365D6" w:rsidP="00284C0D">
            <w:pPr>
              <w:pStyle w:val="paragraph"/>
              <w:spacing w:before="0" w:beforeAutospacing="0" w:after="0" w:afterAutospacing="0" w:line="360" w:lineRule="auto"/>
              <w:ind w:left="202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Punkty z lit. a) – </w:t>
            </w:r>
            <w:r w:rsidR="0047006C" w:rsidRPr="00284C0D">
              <w:rPr>
                <w:rStyle w:val="normaltextrun"/>
                <w:rFonts w:asciiTheme="minorHAnsi" w:hAnsiTheme="minorHAnsi" w:cstheme="minorHAnsi"/>
              </w:rPr>
              <w:t>c</w:t>
            </w:r>
            <w:r w:rsidRPr="00284C0D">
              <w:rPr>
                <w:rStyle w:val="normaltextrun"/>
                <w:rFonts w:asciiTheme="minorHAnsi" w:hAnsiTheme="minorHAnsi" w:cstheme="minorHAnsi"/>
              </w:rPr>
              <w:t>) nie sumują się.</w:t>
            </w:r>
          </w:p>
          <w:p w14:paraId="697AE8D5" w14:textId="5B659C36" w:rsidR="00F90FAE" w:rsidRPr="00284C0D" w:rsidRDefault="00265243" w:rsidP="008D1F7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Wykonawca zobowiązany jest </w:t>
            </w:r>
            <w:r w:rsidR="00074E54"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zaznaczyć w formularzu ofertowym jedną z możliwych ww. opcji oraz</w:t>
            </w:r>
            <w:r w:rsidR="00074E54" w:rsidRPr="00284C0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F90FAE" w:rsidRPr="00284C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 xml:space="preserve">bezwzględnie </w:t>
            </w:r>
            <w:r w:rsidR="00074E54" w:rsidRPr="00284C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uzupełnić</w:t>
            </w:r>
            <w:r w:rsidR="00B47B3B" w:rsidRPr="00284C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B47B3B" w:rsidRPr="00284C0D">
              <w:rPr>
                <w:rStyle w:val="normaltextrun"/>
                <w:rFonts w:asciiTheme="minorHAnsi" w:hAnsiTheme="minorHAnsi" w:cstheme="minorHAnsi"/>
                <w:b/>
                <w:color w:val="000000"/>
              </w:rPr>
              <w:t>wszystkie informacje zawarte w tabeli</w:t>
            </w:r>
            <w:r w:rsidR="00B47B3B" w:rsidRPr="00284C0D">
              <w:rPr>
                <w:rStyle w:val="normaltextrun"/>
                <w:rFonts w:asciiTheme="minorHAnsi" w:hAnsiTheme="minorHAnsi" w:cstheme="minorHAnsi"/>
                <w:b/>
                <w:color w:val="000000"/>
                <w:u w:val="single"/>
              </w:rPr>
              <w:t xml:space="preserve"> </w:t>
            </w:r>
            <w:r w:rsidR="00B242EE" w:rsidRPr="00284C0D">
              <w:rPr>
                <w:rStyle w:val="normaltextrun"/>
                <w:rFonts w:asciiTheme="minorHAnsi" w:hAnsiTheme="minorHAnsi" w:cstheme="minorHAnsi"/>
              </w:rPr>
              <w:t xml:space="preserve">– kolumny od 1 do </w:t>
            </w:r>
            <w:r w:rsidR="004662E3" w:rsidRPr="00284C0D">
              <w:rPr>
                <w:rStyle w:val="normaltextrun"/>
                <w:rFonts w:asciiTheme="minorHAnsi" w:hAnsiTheme="minorHAnsi" w:cstheme="minorHAnsi"/>
              </w:rPr>
              <w:t>5</w:t>
            </w:r>
            <w:r w:rsidR="00212FB6" w:rsidRPr="00284C0D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 w:rsidR="00212FB6" w:rsidRPr="00284C0D">
              <w:rPr>
                <w:rStyle w:val="normaltextrun"/>
                <w:rFonts w:asciiTheme="minorHAnsi" w:hAnsiTheme="minorHAnsi" w:cstheme="minorHAnsi"/>
              </w:rPr>
              <w:t>stosownie do zaznaczonej opcji.</w:t>
            </w:r>
          </w:p>
          <w:p w14:paraId="13BABFE1" w14:textId="43E6EC6B" w:rsidR="009B2F5D" w:rsidRPr="00284C0D" w:rsidRDefault="000C6094" w:rsidP="008D1F7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  <w:u w:val="single"/>
                <w:lang w:eastAsia="en-US"/>
              </w:rPr>
            </w:pP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W przypadku zaznaczenia </w:t>
            </w:r>
            <w:r w:rsidR="009B2F5D"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w formularzu ofertowym </w:t>
            </w: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>więcej niż jednej z możliwych wariantów</w:t>
            </w:r>
            <w:r w:rsidR="009B2F5D"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potwierdzających posiadane doświadczenie</w:t>
            </w:r>
            <w:r w:rsidR="009C787A"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Zamawiający odrzuci ofertę jako niezgodną z warunkami ogłoszenia.</w:t>
            </w:r>
          </w:p>
          <w:p w14:paraId="55B7DF08" w14:textId="2EB67B03" w:rsidR="00B47B3B" w:rsidRPr="00284C0D" w:rsidRDefault="00B47B3B" w:rsidP="00284C0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>W przypadku rozbieżności</w:t>
            </w:r>
            <w:r w:rsidRPr="00284C0D">
              <w:rPr>
                <w:rFonts w:asciiTheme="minorHAnsi" w:hAnsiTheme="minorHAnsi" w:cstheme="minorHAnsi"/>
                <w:color w:val="000000"/>
              </w:rPr>
              <w:t xml:space="preserve"> w</w:t>
            </w: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formularzu ofertowym w zakresie wskazanego doświadczenia (poprzez zaznaczenie jednej z możliwych opcji)</w:t>
            </w:r>
            <w:r w:rsidR="00DC1613" w:rsidRPr="00284C0D">
              <w:rPr>
                <w:rFonts w:asciiTheme="minorHAnsi" w:hAnsiTheme="minorHAnsi" w:cstheme="minorHAnsi"/>
                <w:color w:val="000000"/>
                <w:lang w:eastAsia="en-US"/>
              </w:rPr>
              <w:t>,</w:t>
            </w: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a nie wykazaniem w tabeli stosownych informacji (kolumna 1 do 5) </w:t>
            </w:r>
            <w:r w:rsidR="00212FB6" w:rsidRPr="00284C0D">
              <w:rPr>
                <w:rFonts w:asciiTheme="minorHAnsi" w:hAnsiTheme="minorHAnsi" w:cstheme="minorHAnsi"/>
                <w:color w:val="000000"/>
                <w:lang w:eastAsia="en-US"/>
              </w:rPr>
              <w:t>d</w:t>
            </w:r>
            <w:r w:rsidR="00212FB6" w:rsidRPr="00284C0D">
              <w:rPr>
                <w:rFonts w:asciiTheme="minorHAnsi" w:hAnsiTheme="minorHAnsi" w:cstheme="minorHAnsi"/>
              </w:rPr>
              <w:t>o zaznaczonego wariantu doświadczenia</w:t>
            </w:r>
            <w:r w:rsidRPr="00284C0D">
              <w:rPr>
                <w:rFonts w:asciiTheme="minorHAnsi" w:hAnsiTheme="minorHAnsi" w:cstheme="minorHAnsi"/>
                <w:color w:val="000000"/>
                <w:lang w:eastAsia="en-US"/>
              </w:rPr>
              <w:t xml:space="preserve"> będzie skutkowało odrzuceniem oferty jako niezgodną z warunkami ogłoszenia.</w:t>
            </w:r>
          </w:p>
          <w:p w14:paraId="5C68859A" w14:textId="61E4D908" w:rsidR="00BC1F8A" w:rsidRPr="00284C0D" w:rsidRDefault="00BC1F8A" w:rsidP="00284C0D">
            <w:pPr>
              <w:pStyle w:val="paragraph"/>
              <w:spacing w:before="0" w:beforeAutospacing="0" w:after="120" w:afterAutospacing="0" w:line="360" w:lineRule="auto"/>
              <w:ind w:left="45"/>
              <w:textAlignment w:val="baseline"/>
              <w:rPr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W kryterium „Doświadczenie osoby wskazanej przez Wykonawcę do koordynacji realizacji zamówienia”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</w:rPr>
              <w:t>oferta może uzyskać maksymalnie 40 punktów.</w:t>
            </w:r>
          </w:p>
          <w:p w14:paraId="2FC65A94" w14:textId="4713C48F" w:rsidR="00DD6C8F" w:rsidRPr="00284C0D" w:rsidRDefault="00DD6C8F" w:rsidP="008D1F70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lastRenderedPageBreak/>
              <w:t>Ofertą najkorzystniejszą będzie oferta, które uzyskała najwyższą łączną liczbę punktów w obydwu kryteriach, zgodnie z następującą formułą:</w:t>
            </w:r>
          </w:p>
          <w:p w14:paraId="6D2BF9AC" w14:textId="291439C7" w:rsidR="00F908D4" w:rsidRPr="00284C0D" w:rsidRDefault="00DD6C8F" w:rsidP="00284C0D">
            <w:pPr>
              <w:spacing w:after="120" w:line="360" w:lineRule="auto"/>
              <w:ind w:left="51" w:right="51" w:hanging="6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P = C + </w:t>
            </w:r>
            <w:r w:rsidR="0010107D" w:rsidRPr="00284C0D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>D</w:t>
            </w:r>
            <w:r w:rsidRPr="00284C0D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</w:t>
            </w:r>
          </w:p>
          <w:p w14:paraId="402DC27A" w14:textId="3726F905" w:rsidR="00DD6C8F" w:rsidRPr="00284C0D" w:rsidRDefault="00DD6C8F" w:rsidP="008D1F70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gdzie:</w:t>
            </w:r>
          </w:p>
          <w:p w14:paraId="368A94E4" w14:textId="77777777" w:rsidR="00DD6C8F" w:rsidRPr="00284C0D" w:rsidRDefault="00DD6C8F" w:rsidP="008D1F70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 – suma punktów przyznanych ocenianej ofercie w poszczególnych kryteriach.</w:t>
            </w:r>
          </w:p>
          <w:p w14:paraId="7D7ECF1C" w14:textId="77777777" w:rsidR="00DD6C8F" w:rsidRPr="00284C0D" w:rsidRDefault="00DD6C8F" w:rsidP="008D1F70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– liczba punktów przyznanych ocenianej ofercie w kryterium „Cena”.</w:t>
            </w:r>
          </w:p>
          <w:p w14:paraId="0462AC33" w14:textId="2999EE4B" w:rsidR="00D252E8" w:rsidRPr="00284C0D" w:rsidRDefault="0010107D" w:rsidP="00284C0D">
            <w:pPr>
              <w:spacing w:after="0" w:line="360" w:lineRule="auto"/>
              <w:ind w:right="0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</w:t>
            </w:r>
            <w:r w:rsidR="00DD6C8F"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liczba punktów przyznanych ocenianej ofercie w kryterium „</w:t>
            </w:r>
            <w:r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Doświadczenie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osoby wskazanej przez Wykonawcę do koordynacji realizacji zamówienia</w:t>
            </w:r>
            <w:r w:rsidR="00DD6C8F" w:rsidRPr="00284C0D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”.</w:t>
            </w:r>
          </w:p>
          <w:p w14:paraId="0FC60C69" w14:textId="021BED13" w:rsidR="00D252E8" w:rsidRPr="00284C0D" w:rsidRDefault="00D252E8" w:rsidP="008D1F70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eastAsia="zh-CN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UWAGA : </w:t>
            </w:r>
          </w:p>
          <w:p w14:paraId="3BD6D403" w14:textId="77777777" w:rsidR="00D252E8" w:rsidRPr="00284C0D" w:rsidRDefault="00D252E8" w:rsidP="008D1F70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szCs w:val="24"/>
                <w:lang w:val="pl-PL"/>
                <w14:ligatures w14:val="standardContextua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Zamawiający poprawi w ofercie Wykonawcy:</w:t>
            </w:r>
          </w:p>
          <w:p w14:paraId="3B9055F3" w14:textId="77777777" w:rsidR="00D252E8" w:rsidRPr="00284C0D" w:rsidRDefault="00D252E8" w:rsidP="008D1F70">
            <w:pPr>
              <w:pStyle w:val="Akapitzlist"/>
              <w:numPr>
                <w:ilvl w:val="0"/>
                <w:numId w:val="36"/>
              </w:numPr>
              <w:overflowPunct w:val="0"/>
              <w:autoSpaceDE w:val="0"/>
              <w:spacing w:after="0" w:line="360" w:lineRule="auto"/>
              <w:ind w:right="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>oczywiste</w:t>
            </w:r>
            <w:proofErr w:type="spellEnd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>omyłki</w:t>
            </w:r>
            <w:proofErr w:type="spellEnd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>pisarskie</w:t>
            </w:r>
            <w:proofErr w:type="spellEnd"/>
            <w:r w:rsidRPr="00284C0D">
              <w:rPr>
                <w:rFonts w:asciiTheme="minorHAnsi" w:hAnsiTheme="minorHAnsi" w:cstheme="minorHAnsi"/>
                <w:b/>
                <w:bCs/>
                <w:szCs w:val="24"/>
              </w:rPr>
              <w:t>;</w:t>
            </w:r>
          </w:p>
          <w:p w14:paraId="031D84F0" w14:textId="002B59EE" w:rsidR="00D252E8" w:rsidRPr="00284C0D" w:rsidRDefault="00D252E8" w:rsidP="00284C0D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oczywiste omyłki rachunkowe z uwzględnieniem konsekwencji rachunkowych dokonanych poprawek.</w:t>
            </w:r>
          </w:p>
        </w:tc>
      </w:tr>
      <w:tr w:rsidR="00C84D4A" w:rsidRPr="008D1F70" w14:paraId="002B7BF2" w14:textId="77777777" w:rsidTr="00080C27">
        <w:tc>
          <w:tcPr>
            <w:tcW w:w="3085" w:type="dxa"/>
          </w:tcPr>
          <w:p w14:paraId="6D96D298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249EEE5F" w14:textId="68CBEA33" w:rsidR="008A40F1" w:rsidRPr="00284C0D" w:rsidRDefault="00D365D6" w:rsidP="008D1F70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>Zamawiający nie wymaga wniesienia wadium.</w:t>
            </w:r>
          </w:p>
        </w:tc>
      </w:tr>
      <w:tr w:rsidR="00C84D4A" w:rsidRPr="008D1F70" w14:paraId="053F2AD3" w14:textId="77777777" w:rsidTr="00080C27">
        <w:tc>
          <w:tcPr>
            <w:tcW w:w="3085" w:type="dxa"/>
          </w:tcPr>
          <w:p w14:paraId="1F3EA6B1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4829C389" w14:textId="4A8C80E7" w:rsidR="00C84D4A" w:rsidRPr="00284C0D" w:rsidRDefault="00D365D6" w:rsidP="008D1F70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bdr w:val="none" w:sz="0" w:space="0" w:color="auto" w:frame="1"/>
                <w:lang w:val="pl-PL"/>
              </w:rPr>
              <w:t xml:space="preserve">Zamawiający nie wymaga wniesienia zabezpieczania należytego wykonania umowy. </w:t>
            </w:r>
          </w:p>
        </w:tc>
      </w:tr>
      <w:tr w:rsidR="00C84D4A" w:rsidRPr="008D1F70" w14:paraId="169D7E2A" w14:textId="77777777" w:rsidTr="00080C27">
        <w:tc>
          <w:tcPr>
            <w:tcW w:w="3085" w:type="dxa"/>
          </w:tcPr>
          <w:p w14:paraId="635AA223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6E5D9156" w14:textId="510FAD18" w:rsidR="00C84D4A" w:rsidRPr="00284C0D" w:rsidRDefault="00D365D6" w:rsidP="008D1F70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8D1F70" w14:paraId="255423F0" w14:textId="77777777" w:rsidTr="00080C27">
        <w:tc>
          <w:tcPr>
            <w:tcW w:w="3085" w:type="dxa"/>
          </w:tcPr>
          <w:p w14:paraId="32FDD6B8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0F9A163F" w14:textId="06E215F3" w:rsidR="00C84D4A" w:rsidRPr="00284C0D" w:rsidRDefault="00D365D6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8D1F70" w14:paraId="3F9423AD" w14:textId="77777777" w:rsidTr="00080C27">
        <w:tc>
          <w:tcPr>
            <w:tcW w:w="3085" w:type="dxa"/>
          </w:tcPr>
          <w:p w14:paraId="27F378BE" w14:textId="77777777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067FBF6F" w14:textId="55478F1B" w:rsidR="00C84D4A" w:rsidRPr="00284C0D" w:rsidRDefault="00C84D4A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 xml:space="preserve">Termin składania ofert: </w:t>
            </w:r>
            <w:r w:rsidR="00FD5093" w:rsidRPr="00284C0D">
              <w:rPr>
                <w:rFonts w:asciiTheme="minorHAnsi" w:hAnsiTheme="minorHAnsi" w:cstheme="minorHAnsi"/>
                <w:szCs w:val="24"/>
                <w:lang w:val="pl-PL"/>
              </w:rPr>
              <w:t>07.11.2024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426BE099" w14:textId="0CD15B05" w:rsidR="00F94EFE" w:rsidRPr="00284C0D" w:rsidRDefault="00F94EFE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lastRenderedPageBreak/>
              <w:t>Zamawiający informuje, że wszelkie oferty, które wpłyną po ustaniu tego terminu zostaną odrzucone.</w:t>
            </w:r>
          </w:p>
        </w:tc>
      </w:tr>
      <w:tr w:rsidR="008A40F1" w:rsidRPr="008D1F70" w14:paraId="42611A12" w14:textId="77777777" w:rsidTr="00080C27">
        <w:tc>
          <w:tcPr>
            <w:tcW w:w="3085" w:type="dxa"/>
          </w:tcPr>
          <w:p w14:paraId="31297260" w14:textId="77777777" w:rsidR="008A40F1" w:rsidRPr="00284C0D" w:rsidRDefault="008A40F1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Sposób składania ofert</w:t>
            </w:r>
          </w:p>
        </w:tc>
        <w:tc>
          <w:tcPr>
            <w:tcW w:w="5856" w:type="dxa"/>
          </w:tcPr>
          <w:p w14:paraId="70EEA353" w14:textId="77777777" w:rsidR="005F25EB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>Osobiście w siedzibie Muzeum Historii Żydów Polskich POLIN, tj. ul. Anielewicza 6, 00-157 Warszawa</w:t>
            </w:r>
          </w:p>
          <w:p w14:paraId="4EBE581C" w14:textId="58907031" w:rsidR="005F25EB" w:rsidRPr="00284C0D" w:rsidRDefault="00D365D6" w:rsidP="008D1F70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lub </w:t>
            </w:r>
          </w:p>
          <w:p w14:paraId="06FDF3F6" w14:textId="6FBD50B3" w:rsidR="00D365D6" w:rsidRPr="00284C0D" w:rsidRDefault="00D365D6" w:rsidP="00284C0D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84C0D">
              <w:rPr>
                <w:rStyle w:val="normaltextrun"/>
                <w:rFonts w:asciiTheme="minorHAnsi" w:hAnsiTheme="minorHAnsi" w:cstheme="minorHAnsi"/>
              </w:rPr>
              <w:t xml:space="preserve">poprzez przesłanie na adres e-mail: </w:t>
            </w:r>
            <w:hyperlink r:id="rId12" w:history="1">
              <w:r w:rsidR="00DA5B6B" w:rsidRPr="00284C0D">
                <w:rPr>
                  <w:rStyle w:val="Hipercze"/>
                  <w:rFonts w:asciiTheme="minorHAnsi" w:hAnsiTheme="minorHAnsi" w:cstheme="minorHAnsi"/>
                </w:rPr>
                <w:t>jfikus@polin.pl</w:t>
              </w:r>
            </w:hyperlink>
          </w:p>
          <w:p w14:paraId="073005B2" w14:textId="77777777" w:rsidR="00926FC6" w:rsidRPr="00284C0D" w:rsidRDefault="00D365D6" w:rsidP="008D1F70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Prosimy o składanie ofert z wykorzystaniem formularza ofertowego, stanowiącego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Załącznik nr </w:t>
            </w:r>
            <w:r w:rsidR="00C32D0B" w:rsidRPr="00284C0D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8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do Ogłoszenia</w:t>
            </w:r>
            <w:r w:rsidR="001C6A0A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wraz</w:t>
            </w:r>
            <w:r w:rsidR="00926FC6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z:</w:t>
            </w:r>
          </w:p>
          <w:p w14:paraId="21B4A181" w14:textId="40D88B64" w:rsidR="00926FC6" w:rsidRPr="00284C0D" w:rsidRDefault="00926FC6" w:rsidP="008D1F70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left="344" w:right="40" w:hanging="283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wykazem zrealizowanych usług,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załącznik nr 6</w:t>
            </w:r>
            <w:r w:rsidR="00ED3A58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,</w:t>
            </w:r>
          </w:p>
          <w:p w14:paraId="47C6F29C" w14:textId="4F6E52C7" w:rsidR="00926FC6" w:rsidRPr="00284C0D" w:rsidRDefault="00926FC6" w:rsidP="008D1F70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left="344" w:right="40" w:hanging="283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oświadczeniem o spełnianiu warunków udziału w postępowaniu oraz braku podstaw do wykluczenia z udziału w postępowaniu, </w:t>
            </w:r>
            <w:r w:rsidRPr="00284C0D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załącznik nr 7</w:t>
            </w:r>
            <w:r w:rsidR="00ED3A58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,</w:t>
            </w:r>
          </w:p>
          <w:p w14:paraId="3A7451C1" w14:textId="4D28FE20" w:rsidR="001C6A0A" w:rsidRPr="00284C0D" w:rsidRDefault="001C6A0A" w:rsidP="008D1F70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left="344" w:right="40" w:hanging="283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Pełnomocnictwem (jeżeli dotyczy</w:t>
            </w:r>
            <w:r w:rsidR="00DC1BE7"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)</w:t>
            </w:r>
            <w:r w:rsidRPr="00284C0D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7E0847A1" w14:textId="0F46F0B3" w:rsidR="001C6A0A" w:rsidRPr="00284C0D" w:rsidRDefault="001C6A0A" w:rsidP="00284C0D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UWAGA:</w:t>
            </w:r>
          </w:p>
          <w:p w14:paraId="2157D684" w14:textId="4CCDE63A" w:rsidR="000734B2" w:rsidRPr="00284C0D" w:rsidRDefault="001C6A0A" w:rsidP="00284C0D">
            <w:pPr>
              <w:spacing w:after="0" w:line="360" w:lineRule="auto"/>
              <w:jc w:val="left"/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</w:pPr>
            <w:r w:rsidRPr="00284C0D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 xml:space="preserve">Formularz ofertowy musi być podpisany przez Wykonawcę, bądź osobę upoważnioną do reprezentowania Wykonawcy. </w:t>
            </w:r>
          </w:p>
          <w:p w14:paraId="19E6B2AB" w14:textId="442585D4" w:rsidR="008A40F1" w:rsidRPr="00284C0D" w:rsidRDefault="00C835CC" w:rsidP="00284C0D">
            <w:pPr>
              <w:spacing w:after="0" w:line="360" w:lineRule="auto"/>
              <w:ind w:left="61" w:right="577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przypadku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ofert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wysłanych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mailem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Zamawiający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dopuszcza podpisanie oferty podpisem kwalifikowanym, zaufanym lub osobistym. Zamawiający dopuszcza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także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przesłanie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cyfrowego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odwzorowania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odręcznie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podpisanej</w:t>
            </w:r>
            <w:r w:rsidRPr="00284C0D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oferty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(skan),</w:t>
            </w:r>
            <w:r w:rsidRPr="00284C0D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>przy czym Zamawiający będzie wymagał załączenia do umowy oryginału takiej oferty.</w:t>
            </w:r>
          </w:p>
        </w:tc>
      </w:tr>
      <w:tr w:rsidR="00E7713C" w:rsidRPr="008D1F70" w14:paraId="05EB97D5" w14:textId="77777777" w:rsidTr="00080C27">
        <w:tc>
          <w:tcPr>
            <w:tcW w:w="3085" w:type="dxa"/>
          </w:tcPr>
          <w:p w14:paraId="2231F71D" w14:textId="77777777" w:rsidR="00E7713C" w:rsidRPr="00284C0D" w:rsidRDefault="00E7713C" w:rsidP="008D1F7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84C0D">
              <w:rPr>
                <w:rFonts w:asciiTheme="minorHAnsi" w:hAnsiTheme="minorHAnsi" w:cstheme="minorHAnsi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7E93C4A3" w14:textId="2F8CB5C1" w:rsidR="00E7713C" w:rsidRPr="00284C0D" w:rsidRDefault="00D365D6" w:rsidP="00284C0D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284C0D">
              <w:rPr>
                <w:rFonts w:asciiTheme="minorHAnsi" w:hAnsiTheme="minorHAnsi" w:cstheme="minorHAnsi"/>
                <w:szCs w:val="24"/>
              </w:rPr>
              <w:t xml:space="preserve">MKiDN, </w:t>
            </w:r>
            <w:proofErr w:type="spellStart"/>
            <w:r w:rsidRPr="00284C0D">
              <w:rPr>
                <w:rFonts w:asciiTheme="minorHAnsi" w:hAnsiTheme="minorHAnsi" w:cstheme="minorHAnsi"/>
                <w:szCs w:val="24"/>
              </w:rPr>
              <w:t>środki</w:t>
            </w:r>
            <w:proofErr w:type="spellEnd"/>
            <w:r w:rsidRPr="00284C0D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284C0D">
              <w:rPr>
                <w:rFonts w:asciiTheme="minorHAnsi" w:hAnsiTheme="minorHAnsi" w:cstheme="minorHAnsi"/>
                <w:szCs w:val="24"/>
              </w:rPr>
              <w:t>własne</w:t>
            </w:r>
            <w:proofErr w:type="spellEnd"/>
            <w:r w:rsidRPr="00284C0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0FE8BD70" w14:textId="77777777" w:rsidR="00284C0D" w:rsidRPr="00D14643" w:rsidRDefault="00284C0D" w:rsidP="00284C0D">
      <w:pPr>
        <w:tabs>
          <w:tab w:val="left" w:pos="5670"/>
        </w:tabs>
        <w:spacing w:before="360" w:after="240" w:line="360" w:lineRule="auto"/>
        <w:ind w:left="0" w:right="51" w:firstLine="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color w:val="auto"/>
          <w:lang w:val="pl-PL"/>
        </w:rPr>
        <w:t xml:space="preserve">Ogłoszenie przygotował: </w:t>
      </w:r>
    </w:p>
    <w:p w14:paraId="6EB8289B" w14:textId="77777777" w:rsidR="00284C0D" w:rsidRDefault="00284C0D" w:rsidP="00284C0D">
      <w:pPr>
        <w:tabs>
          <w:tab w:val="left" w:pos="5670"/>
        </w:tabs>
        <w:spacing w:after="360" w:line="360" w:lineRule="auto"/>
        <w:ind w:left="180" w:right="530" w:hanging="18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(data, podpis pracownika)</w:t>
      </w:r>
    </w:p>
    <w:p w14:paraId="29FAC7FB" w14:textId="77777777" w:rsidR="00284C0D" w:rsidRDefault="00284C0D" w:rsidP="00284C0D">
      <w:pPr>
        <w:tabs>
          <w:tab w:val="left" w:pos="5670"/>
        </w:tabs>
        <w:spacing w:before="120" w:after="360" w:line="360" w:lineRule="auto"/>
        <w:ind w:left="0" w:firstLine="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Zatwierdził:</w:t>
      </w:r>
    </w:p>
    <w:p w14:paraId="14D6C3D3" w14:textId="77777777" w:rsidR="00284C0D" w:rsidRPr="00D14643" w:rsidRDefault="00284C0D" w:rsidP="00284C0D">
      <w:pPr>
        <w:tabs>
          <w:tab w:val="left" w:pos="5670"/>
        </w:tabs>
        <w:spacing w:after="360" w:line="360" w:lineRule="auto"/>
        <w:ind w:right="530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lastRenderedPageBreak/>
        <w:t>(data, podpis kierownika komór</w:t>
      </w:r>
      <w:r>
        <w:rPr>
          <w:rFonts w:asciiTheme="minorHAnsi" w:eastAsiaTheme="minorEastAsia" w:hAnsiTheme="minorHAnsi" w:cstheme="minorBidi"/>
          <w:lang w:val="pl-PL"/>
        </w:rPr>
        <w:t xml:space="preserve">ki </w:t>
      </w:r>
      <w:r w:rsidRPr="00D14643">
        <w:rPr>
          <w:rFonts w:asciiTheme="minorHAnsi" w:eastAsiaTheme="minorEastAsia" w:hAnsiTheme="minorHAnsi" w:cstheme="minorBidi"/>
          <w:lang w:val="pl-PL"/>
        </w:rPr>
        <w:t xml:space="preserve">organizacyjnej) </w:t>
      </w:r>
    </w:p>
    <w:p w14:paraId="0E232EC0" w14:textId="77777777" w:rsidR="00284C0D" w:rsidRPr="00111547" w:rsidRDefault="00284C0D" w:rsidP="00284C0D">
      <w:pPr>
        <w:tabs>
          <w:tab w:val="left" w:pos="5670"/>
        </w:tabs>
        <w:spacing w:before="360" w:after="360" w:line="360" w:lineRule="auto"/>
        <w:ind w:left="181" w:right="51" w:hanging="181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Zgodnie z u</w:t>
      </w:r>
      <w:r>
        <w:rPr>
          <w:rFonts w:asciiTheme="minorHAnsi" w:eastAsiaTheme="minorEastAsia" w:hAnsiTheme="minorHAnsi" w:cstheme="minorBidi"/>
          <w:lang w:val="pl-PL"/>
        </w:rPr>
        <w:t xml:space="preserve">stawą </w:t>
      </w:r>
      <w:r w:rsidRPr="1C906C71">
        <w:rPr>
          <w:rFonts w:asciiTheme="minorHAnsi" w:eastAsiaTheme="minorEastAsia" w:hAnsiTheme="minorHAnsi" w:cstheme="minorBidi"/>
          <w:lang w:val="pl-PL"/>
        </w:rPr>
        <w:t>Prawo Zamówień Publicznych</w:t>
      </w:r>
      <w:r w:rsidRPr="77D9A850">
        <w:rPr>
          <w:rFonts w:asciiTheme="minorHAnsi" w:eastAsiaTheme="minorEastAsia" w:hAnsiTheme="minorHAnsi" w:cstheme="minorBidi"/>
          <w:lang w:val="pl-PL"/>
        </w:rPr>
        <w:t xml:space="preserve"> </w:t>
      </w:r>
    </w:p>
    <w:p w14:paraId="76C53EF5" w14:textId="77777777" w:rsidR="00284C0D" w:rsidRDefault="00284C0D" w:rsidP="00284C0D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Pracownika ds. zamówień publicznych</w:t>
      </w:r>
      <w:r>
        <w:rPr>
          <w:rFonts w:asciiTheme="minorHAnsi" w:eastAsiaTheme="minorEastAsia" w:hAnsiTheme="minorHAnsi" w:cstheme="minorBidi"/>
          <w:lang w:val="pl-PL"/>
        </w:rPr>
        <w:t>)</w:t>
      </w:r>
    </w:p>
    <w:p w14:paraId="080D3A96" w14:textId="77777777" w:rsidR="00284C0D" w:rsidRDefault="00284C0D" w:rsidP="00284C0D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D14643">
        <w:rPr>
          <w:rFonts w:asciiTheme="minorHAnsi" w:eastAsiaTheme="minorEastAsia" w:hAnsiTheme="minorHAnsi" w:cstheme="minorBidi"/>
          <w:lang w:val="pl-PL"/>
        </w:rPr>
        <w:t>Potwierdzenie</w:t>
      </w:r>
      <w:r>
        <w:rPr>
          <w:rFonts w:asciiTheme="minorHAnsi" w:eastAsiaTheme="minorEastAsia" w:hAnsiTheme="minorHAnsi" w:cstheme="minorBidi"/>
          <w:lang w:val="pl-PL"/>
        </w:rPr>
        <w:t xml:space="preserve"> zabezpieczenia środków</w:t>
      </w:r>
    </w:p>
    <w:p w14:paraId="7E8D5073" w14:textId="77777777" w:rsidR="00284C0D" w:rsidRDefault="00284C0D" w:rsidP="00284C0D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Głównego księgowego</w:t>
      </w:r>
      <w:r>
        <w:rPr>
          <w:rFonts w:asciiTheme="minorHAnsi" w:eastAsiaTheme="minorEastAsia" w:hAnsiTheme="minorHAnsi" w:cstheme="minorBidi"/>
          <w:lang w:val="pl-PL"/>
        </w:rPr>
        <w:t xml:space="preserve"> </w:t>
      </w:r>
      <w:r w:rsidRPr="006955D3">
        <w:rPr>
          <w:rFonts w:asciiTheme="minorHAnsi" w:eastAsiaTheme="minorEastAsia" w:hAnsiTheme="minorHAnsi" w:cstheme="minorBidi"/>
          <w:lang w:val="pl-PL"/>
        </w:rPr>
        <w:t>lub jego Zastępcy</w:t>
      </w:r>
      <w:r>
        <w:rPr>
          <w:rFonts w:asciiTheme="minorHAnsi" w:eastAsiaTheme="minorEastAsia" w:hAnsiTheme="minorHAnsi" w:cstheme="minorBidi"/>
          <w:lang w:val="pl-PL"/>
        </w:rPr>
        <w:t>)</w:t>
      </w:r>
    </w:p>
    <w:p w14:paraId="0E544251" w14:textId="77777777" w:rsidR="00284C0D" w:rsidRPr="006955D3" w:rsidRDefault="00284C0D" w:rsidP="00284C0D">
      <w:pPr>
        <w:tabs>
          <w:tab w:val="left" w:pos="5103"/>
          <w:tab w:val="left" w:pos="8080"/>
        </w:tabs>
        <w:spacing w:after="360" w:line="360" w:lineRule="auto"/>
        <w:rPr>
          <w:rFonts w:asciiTheme="minorHAnsi" w:eastAsiaTheme="minorEastAsia" w:hAnsiTheme="minorHAnsi" w:cstheme="minorBidi"/>
          <w:i/>
          <w:iCs/>
          <w:lang w:val="pl-PL"/>
        </w:rPr>
      </w:pPr>
      <w:r w:rsidRPr="1C906C71">
        <w:rPr>
          <w:rFonts w:asciiTheme="minorHAnsi" w:eastAsiaTheme="minorEastAsia" w:hAnsiTheme="minorHAnsi" w:cstheme="minorBidi"/>
          <w:lang w:val="pl-PL"/>
        </w:rPr>
        <w:t>ZATWIERDZAM</w:t>
      </w:r>
    </w:p>
    <w:p w14:paraId="00B42A0D" w14:textId="7D0C2146" w:rsidR="006F7A18" w:rsidRPr="00284C0D" w:rsidRDefault="00284C0D" w:rsidP="00284C0D">
      <w:pPr>
        <w:spacing w:after="360" w:line="360" w:lineRule="auto"/>
        <w:rPr>
          <w:rFonts w:asciiTheme="minorHAnsi" w:eastAsiaTheme="minorEastAsia" w:hAnsiTheme="minorHAnsi" w:cstheme="minorBidi"/>
          <w:lang w:val="pl-PL"/>
        </w:rPr>
      </w:pPr>
      <w:r w:rsidRPr="006955D3">
        <w:rPr>
          <w:rFonts w:asciiTheme="minorHAnsi" w:eastAsiaTheme="minorEastAsia" w:hAnsiTheme="minorHAnsi" w:cstheme="minorBidi"/>
          <w:lang w:val="pl-PL"/>
        </w:rPr>
        <w:t>(data, podpis Dyrektora lub Zastępcy Dyrektora)</w:t>
      </w:r>
    </w:p>
    <w:sectPr w:rsidR="006F7A18" w:rsidRPr="00284C0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D24C4" w14:textId="77777777" w:rsidR="00013F24" w:rsidRDefault="00013F24" w:rsidP="00C84D4A">
      <w:pPr>
        <w:spacing w:after="0" w:line="240" w:lineRule="auto"/>
      </w:pPr>
      <w:r>
        <w:separator/>
      </w:r>
    </w:p>
  </w:endnote>
  <w:endnote w:type="continuationSeparator" w:id="0">
    <w:p w14:paraId="63738673" w14:textId="77777777" w:rsidR="00013F24" w:rsidRDefault="00013F24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6B55" w14:textId="77777777" w:rsidR="00013F24" w:rsidRDefault="00013F24" w:rsidP="00C84D4A">
      <w:pPr>
        <w:spacing w:after="0" w:line="240" w:lineRule="auto"/>
      </w:pPr>
      <w:r>
        <w:separator/>
      </w:r>
    </w:p>
  </w:footnote>
  <w:footnote w:type="continuationSeparator" w:id="0">
    <w:p w14:paraId="76BD48D6" w14:textId="77777777" w:rsidR="00013F24" w:rsidRDefault="00013F24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8438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07C31A5C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62D6FB5F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6C7659B1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5975"/>
    <w:multiLevelType w:val="multilevel"/>
    <w:tmpl w:val="4288D214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02842037"/>
    <w:multiLevelType w:val="multilevel"/>
    <w:tmpl w:val="27F075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44D68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90945"/>
    <w:multiLevelType w:val="multilevel"/>
    <w:tmpl w:val="8B0820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A4089"/>
    <w:multiLevelType w:val="multilevel"/>
    <w:tmpl w:val="CEF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22889"/>
    <w:multiLevelType w:val="hybridMultilevel"/>
    <w:tmpl w:val="ABC8AF50"/>
    <w:lvl w:ilvl="0" w:tplc="0415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17B6180"/>
    <w:multiLevelType w:val="multilevel"/>
    <w:tmpl w:val="86B408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66FB1"/>
    <w:multiLevelType w:val="multilevel"/>
    <w:tmpl w:val="631200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23700"/>
    <w:multiLevelType w:val="multilevel"/>
    <w:tmpl w:val="938CD12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E7A2D"/>
    <w:multiLevelType w:val="multilevel"/>
    <w:tmpl w:val="C07022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925E4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C55D2"/>
    <w:multiLevelType w:val="multilevel"/>
    <w:tmpl w:val="41D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8164CA"/>
    <w:multiLevelType w:val="multilevel"/>
    <w:tmpl w:val="D706A17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E56DD"/>
    <w:multiLevelType w:val="hybridMultilevel"/>
    <w:tmpl w:val="2FE6E622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2D8208C8"/>
    <w:multiLevelType w:val="hybridMultilevel"/>
    <w:tmpl w:val="36861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34483"/>
    <w:multiLevelType w:val="multilevel"/>
    <w:tmpl w:val="26DC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00FA0"/>
    <w:multiLevelType w:val="hybridMultilevel"/>
    <w:tmpl w:val="CD76B708"/>
    <w:lvl w:ilvl="0" w:tplc="098200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36D4"/>
    <w:multiLevelType w:val="multilevel"/>
    <w:tmpl w:val="65469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84E7B"/>
    <w:multiLevelType w:val="multilevel"/>
    <w:tmpl w:val="22D82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40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 w15:restartNumberingAfterBreak="0">
    <w:nsid w:val="4824532A"/>
    <w:multiLevelType w:val="multilevel"/>
    <w:tmpl w:val="4C805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C25A7"/>
    <w:multiLevelType w:val="multilevel"/>
    <w:tmpl w:val="67EA1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A1326"/>
    <w:multiLevelType w:val="multilevel"/>
    <w:tmpl w:val="797E4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75193"/>
    <w:multiLevelType w:val="multilevel"/>
    <w:tmpl w:val="8DA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17351B"/>
    <w:multiLevelType w:val="multilevel"/>
    <w:tmpl w:val="3A9E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443059"/>
    <w:multiLevelType w:val="multilevel"/>
    <w:tmpl w:val="E61C6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15B23"/>
    <w:multiLevelType w:val="multilevel"/>
    <w:tmpl w:val="4D3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DE1FF6"/>
    <w:multiLevelType w:val="multilevel"/>
    <w:tmpl w:val="8C24AFE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21407C"/>
    <w:multiLevelType w:val="multilevel"/>
    <w:tmpl w:val="4E382F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408"/>
    <w:multiLevelType w:val="multilevel"/>
    <w:tmpl w:val="1AA46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31478"/>
    <w:multiLevelType w:val="multilevel"/>
    <w:tmpl w:val="CC1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736518"/>
    <w:multiLevelType w:val="multilevel"/>
    <w:tmpl w:val="29A8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B1826"/>
    <w:multiLevelType w:val="multilevel"/>
    <w:tmpl w:val="8162F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77949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03FE1"/>
    <w:multiLevelType w:val="hybridMultilevel"/>
    <w:tmpl w:val="D8B6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A4E2F"/>
    <w:multiLevelType w:val="multilevel"/>
    <w:tmpl w:val="586A76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A7A75"/>
    <w:multiLevelType w:val="multilevel"/>
    <w:tmpl w:val="4F7EFB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C2383"/>
    <w:multiLevelType w:val="multilevel"/>
    <w:tmpl w:val="25186B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030703">
    <w:abstractNumId w:val="15"/>
  </w:num>
  <w:num w:numId="2" w16cid:durableId="1528713206">
    <w:abstractNumId w:val="38"/>
  </w:num>
  <w:num w:numId="3" w16cid:durableId="2063630102">
    <w:abstractNumId w:val="34"/>
  </w:num>
  <w:num w:numId="4" w16cid:durableId="1887258325">
    <w:abstractNumId w:val="21"/>
  </w:num>
  <w:num w:numId="5" w16cid:durableId="1662465419">
    <w:abstractNumId w:val="6"/>
  </w:num>
  <w:num w:numId="6" w16cid:durableId="92870970">
    <w:abstractNumId w:val="24"/>
  </w:num>
  <w:num w:numId="7" w16cid:durableId="831605898">
    <w:abstractNumId w:val="32"/>
  </w:num>
  <w:num w:numId="8" w16cid:durableId="845291625">
    <w:abstractNumId w:val="10"/>
  </w:num>
  <w:num w:numId="9" w16cid:durableId="1989942276">
    <w:abstractNumId w:val="13"/>
  </w:num>
  <w:num w:numId="10" w16cid:durableId="251353458">
    <w:abstractNumId w:val="31"/>
  </w:num>
  <w:num w:numId="11" w16cid:durableId="507330835">
    <w:abstractNumId w:val="3"/>
  </w:num>
  <w:num w:numId="12" w16cid:durableId="1655600486">
    <w:abstractNumId w:val="8"/>
  </w:num>
  <w:num w:numId="13" w16cid:durableId="1826311477">
    <w:abstractNumId w:val="30"/>
  </w:num>
  <w:num w:numId="14" w16cid:durableId="72435316">
    <w:abstractNumId w:val="35"/>
  </w:num>
  <w:num w:numId="15" w16cid:durableId="168180509">
    <w:abstractNumId w:val="26"/>
  </w:num>
  <w:num w:numId="16" w16cid:durableId="1817801420">
    <w:abstractNumId w:val="22"/>
  </w:num>
  <w:num w:numId="17" w16cid:durableId="1883639194">
    <w:abstractNumId w:val="1"/>
  </w:num>
  <w:num w:numId="18" w16cid:durableId="1949895528">
    <w:abstractNumId w:val="40"/>
  </w:num>
  <w:num w:numId="19" w16cid:durableId="1662810270">
    <w:abstractNumId w:val="33"/>
  </w:num>
  <w:num w:numId="20" w16cid:durableId="744184954">
    <w:abstractNumId w:val="29"/>
  </w:num>
  <w:num w:numId="21" w16cid:durableId="2118524804">
    <w:abstractNumId w:val="0"/>
  </w:num>
  <w:num w:numId="22" w16cid:durableId="1851138957">
    <w:abstractNumId w:val="28"/>
  </w:num>
  <w:num w:numId="23" w16cid:durableId="1640259776">
    <w:abstractNumId w:val="37"/>
  </w:num>
  <w:num w:numId="24" w16cid:durableId="2045867351">
    <w:abstractNumId w:val="4"/>
  </w:num>
  <w:num w:numId="25" w16cid:durableId="1253784021">
    <w:abstractNumId w:val="27"/>
  </w:num>
  <w:num w:numId="26" w16cid:durableId="1070615134">
    <w:abstractNumId w:val="12"/>
  </w:num>
  <w:num w:numId="27" w16cid:durableId="1302003721">
    <w:abstractNumId w:val="7"/>
  </w:num>
  <w:num w:numId="28" w16cid:durableId="173615335">
    <w:abstractNumId w:val="41"/>
  </w:num>
  <w:num w:numId="29" w16cid:durableId="2056390185">
    <w:abstractNumId w:val="25"/>
  </w:num>
  <w:num w:numId="30" w16cid:durableId="1085341890">
    <w:abstractNumId w:val="14"/>
  </w:num>
  <w:num w:numId="31" w16cid:durableId="2062316620">
    <w:abstractNumId w:val="36"/>
  </w:num>
  <w:num w:numId="32" w16cid:durableId="1643577366">
    <w:abstractNumId w:val="42"/>
  </w:num>
  <w:num w:numId="33" w16cid:durableId="1637251435">
    <w:abstractNumId w:val="23"/>
  </w:num>
  <w:num w:numId="34" w16cid:durableId="131099283">
    <w:abstractNumId w:val="5"/>
  </w:num>
  <w:num w:numId="35" w16cid:durableId="1305812668">
    <w:abstractNumId w:val="2"/>
  </w:num>
  <w:num w:numId="36" w16cid:durableId="501120063">
    <w:abstractNumId w:val="16"/>
  </w:num>
  <w:num w:numId="37" w16cid:durableId="487937087">
    <w:abstractNumId w:val="19"/>
  </w:num>
  <w:num w:numId="38" w16cid:durableId="1310092610">
    <w:abstractNumId w:val="9"/>
  </w:num>
  <w:num w:numId="39" w16cid:durableId="1440181188">
    <w:abstractNumId w:val="20"/>
  </w:num>
  <w:num w:numId="40" w16cid:durableId="1654678808">
    <w:abstractNumId w:val="11"/>
  </w:num>
  <w:num w:numId="41" w16cid:durableId="2028168995">
    <w:abstractNumId w:val="18"/>
  </w:num>
  <w:num w:numId="42" w16cid:durableId="772017615">
    <w:abstractNumId w:val="39"/>
  </w:num>
  <w:num w:numId="43" w16cid:durableId="1030717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13F24"/>
    <w:rsid w:val="0002349E"/>
    <w:rsid w:val="00023548"/>
    <w:rsid w:val="00023A71"/>
    <w:rsid w:val="000248A3"/>
    <w:rsid w:val="000333FE"/>
    <w:rsid w:val="0003505C"/>
    <w:rsid w:val="0004013B"/>
    <w:rsid w:val="00043F04"/>
    <w:rsid w:val="00045997"/>
    <w:rsid w:val="00054DE2"/>
    <w:rsid w:val="00055E53"/>
    <w:rsid w:val="00062FBD"/>
    <w:rsid w:val="00066BFE"/>
    <w:rsid w:val="000734B2"/>
    <w:rsid w:val="00074E54"/>
    <w:rsid w:val="00076800"/>
    <w:rsid w:val="00080469"/>
    <w:rsid w:val="00080C27"/>
    <w:rsid w:val="00082C0D"/>
    <w:rsid w:val="00084FE9"/>
    <w:rsid w:val="00095A97"/>
    <w:rsid w:val="000A4F39"/>
    <w:rsid w:val="000C6094"/>
    <w:rsid w:val="000D7398"/>
    <w:rsid w:val="000E52ED"/>
    <w:rsid w:val="000E5752"/>
    <w:rsid w:val="000E7849"/>
    <w:rsid w:val="000E7AE3"/>
    <w:rsid w:val="000F6634"/>
    <w:rsid w:val="0010107D"/>
    <w:rsid w:val="001051F1"/>
    <w:rsid w:val="001074D3"/>
    <w:rsid w:val="001129E3"/>
    <w:rsid w:val="001261AB"/>
    <w:rsid w:val="001339BA"/>
    <w:rsid w:val="00135C4A"/>
    <w:rsid w:val="001542FE"/>
    <w:rsid w:val="00161A6F"/>
    <w:rsid w:val="0016705A"/>
    <w:rsid w:val="00171095"/>
    <w:rsid w:val="00185E38"/>
    <w:rsid w:val="00187FEA"/>
    <w:rsid w:val="001B0012"/>
    <w:rsid w:val="001B0F46"/>
    <w:rsid w:val="001C2456"/>
    <w:rsid w:val="001C6A0A"/>
    <w:rsid w:val="001E2821"/>
    <w:rsid w:val="001E5CD3"/>
    <w:rsid w:val="00210AC5"/>
    <w:rsid w:val="00212FB6"/>
    <w:rsid w:val="0022797B"/>
    <w:rsid w:val="002326B5"/>
    <w:rsid w:val="00234D78"/>
    <w:rsid w:val="00240BFE"/>
    <w:rsid w:val="00241076"/>
    <w:rsid w:val="00245AD5"/>
    <w:rsid w:val="00245B79"/>
    <w:rsid w:val="00245E14"/>
    <w:rsid w:val="00251233"/>
    <w:rsid w:val="00252C2B"/>
    <w:rsid w:val="00252EB2"/>
    <w:rsid w:val="00263589"/>
    <w:rsid w:val="00265243"/>
    <w:rsid w:val="002730B3"/>
    <w:rsid w:val="002774E2"/>
    <w:rsid w:val="00284C0D"/>
    <w:rsid w:val="002A612F"/>
    <w:rsid w:val="002A7BE2"/>
    <w:rsid w:val="002B2485"/>
    <w:rsid w:val="002C39F0"/>
    <w:rsid w:val="002D11FC"/>
    <w:rsid w:val="002E213B"/>
    <w:rsid w:val="002F0F93"/>
    <w:rsid w:val="00300733"/>
    <w:rsid w:val="00302CB5"/>
    <w:rsid w:val="003063C0"/>
    <w:rsid w:val="00314C9D"/>
    <w:rsid w:val="00330C71"/>
    <w:rsid w:val="003315BE"/>
    <w:rsid w:val="00340751"/>
    <w:rsid w:val="00363B5B"/>
    <w:rsid w:val="00365816"/>
    <w:rsid w:val="0038515A"/>
    <w:rsid w:val="003873D5"/>
    <w:rsid w:val="003937E8"/>
    <w:rsid w:val="003B19AF"/>
    <w:rsid w:val="003B2273"/>
    <w:rsid w:val="003B3D03"/>
    <w:rsid w:val="003C0C40"/>
    <w:rsid w:val="003C478E"/>
    <w:rsid w:val="003E53CE"/>
    <w:rsid w:val="003F1E8F"/>
    <w:rsid w:val="00402EF5"/>
    <w:rsid w:val="00460955"/>
    <w:rsid w:val="004662E3"/>
    <w:rsid w:val="00467864"/>
    <w:rsid w:val="0047006C"/>
    <w:rsid w:val="004A1F83"/>
    <w:rsid w:val="004A2A43"/>
    <w:rsid w:val="004B50E8"/>
    <w:rsid w:val="004D4C37"/>
    <w:rsid w:val="004E6A46"/>
    <w:rsid w:val="00506110"/>
    <w:rsid w:val="00517691"/>
    <w:rsid w:val="00520533"/>
    <w:rsid w:val="00522C31"/>
    <w:rsid w:val="0054083B"/>
    <w:rsid w:val="00547483"/>
    <w:rsid w:val="0055263A"/>
    <w:rsid w:val="00555144"/>
    <w:rsid w:val="00556000"/>
    <w:rsid w:val="0055602E"/>
    <w:rsid w:val="00560068"/>
    <w:rsid w:val="00566A9D"/>
    <w:rsid w:val="00566B0E"/>
    <w:rsid w:val="0057014B"/>
    <w:rsid w:val="005727F9"/>
    <w:rsid w:val="00583B54"/>
    <w:rsid w:val="00592C72"/>
    <w:rsid w:val="00594E80"/>
    <w:rsid w:val="00597CEC"/>
    <w:rsid w:val="005A331C"/>
    <w:rsid w:val="005B5016"/>
    <w:rsid w:val="005B5183"/>
    <w:rsid w:val="005C75D1"/>
    <w:rsid w:val="005D16C3"/>
    <w:rsid w:val="005D4998"/>
    <w:rsid w:val="005D74FE"/>
    <w:rsid w:val="005E6AB9"/>
    <w:rsid w:val="005E7904"/>
    <w:rsid w:val="005F25EB"/>
    <w:rsid w:val="0060108F"/>
    <w:rsid w:val="006019F0"/>
    <w:rsid w:val="006113D1"/>
    <w:rsid w:val="0061345B"/>
    <w:rsid w:val="00625E63"/>
    <w:rsid w:val="00637E5E"/>
    <w:rsid w:val="00654E7B"/>
    <w:rsid w:val="00666B51"/>
    <w:rsid w:val="00683E93"/>
    <w:rsid w:val="00685D04"/>
    <w:rsid w:val="006A39F7"/>
    <w:rsid w:val="006A72E4"/>
    <w:rsid w:val="006B36DF"/>
    <w:rsid w:val="006D0E8F"/>
    <w:rsid w:val="006D5A02"/>
    <w:rsid w:val="006D6E03"/>
    <w:rsid w:val="006E0D33"/>
    <w:rsid w:val="006E3CE0"/>
    <w:rsid w:val="006E5F60"/>
    <w:rsid w:val="006F7A18"/>
    <w:rsid w:val="0070556A"/>
    <w:rsid w:val="00713CCF"/>
    <w:rsid w:val="00737702"/>
    <w:rsid w:val="007570B7"/>
    <w:rsid w:val="007703E8"/>
    <w:rsid w:val="00773266"/>
    <w:rsid w:val="00775D17"/>
    <w:rsid w:val="00784C8E"/>
    <w:rsid w:val="007E73A5"/>
    <w:rsid w:val="00810FF9"/>
    <w:rsid w:val="00812D8E"/>
    <w:rsid w:val="008151D9"/>
    <w:rsid w:val="00832330"/>
    <w:rsid w:val="0084150D"/>
    <w:rsid w:val="00845E52"/>
    <w:rsid w:val="008550C4"/>
    <w:rsid w:val="00883ABC"/>
    <w:rsid w:val="00883ABE"/>
    <w:rsid w:val="008972FB"/>
    <w:rsid w:val="00897C01"/>
    <w:rsid w:val="008A2032"/>
    <w:rsid w:val="008A40F1"/>
    <w:rsid w:val="008B0E0F"/>
    <w:rsid w:val="008B5A2C"/>
    <w:rsid w:val="008B5DBB"/>
    <w:rsid w:val="008D1F70"/>
    <w:rsid w:val="008D315B"/>
    <w:rsid w:val="008E20E4"/>
    <w:rsid w:val="008E669A"/>
    <w:rsid w:val="008F3F38"/>
    <w:rsid w:val="00904857"/>
    <w:rsid w:val="00904955"/>
    <w:rsid w:val="00914FE6"/>
    <w:rsid w:val="00917C60"/>
    <w:rsid w:val="00926FC6"/>
    <w:rsid w:val="00930C69"/>
    <w:rsid w:val="00961B59"/>
    <w:rsid w:val="009649F6"/>
    <w:rsid w:val="009723FA"/>
    <w:rsid w:val="00991981"/>
    <w:rsid w:val="009A04C2"/>
    <w:rsid w:val="009A41BA"/>
    <w:rsid w:val="009B2F5D"/>
    <w:rsid w:val="009C252F"/>
    <w:rsid w:val="009C787A"/>
    <w:rsid w:val="009D33EB"/>
    <w:rsid w:val="009E3FA3"/>
    <w:rsid w:val="009E6FB0"/>
    <w:rsid w:val="009F30DD"/>
    <w:rsid w:val="00A03541"/>
    <w:rsid w:val="00A0746E"/>
    <w:rsid w:val="00A16DE5"/>
    <w:rsid w:val="00A2123B"/>
    <w:rsid w:val="00A24692"/>
    <w:rsid w:val="00A24995"/>
    <w:rsid w:val="00A36BFB"/>
    <w:rsid w:val="00A404C4"/>
    <w:rsid w:val="00A41136"/>
    <w:rsid w:val="00A42423"/>
    <w:rsid w:val="00A45A12"/>
    <w:rsid w:val="00A45A32"/>
    <w:rsid w:val="00A5602F"/>
    <w:rsid w:val="00A612CA"/>
    <w:rsid w:val="00A631C7"/>
    <w:rsid w:val="00A717B4"/>
    <w:rsid w:val="00A87AB4"/>
    <w:rsid w:val="00A91EE6"/>
    <w:rsid w:val="00AA2DF2"/>
    <w:rsid w:val="00AA7073"/>
    <w:rsid w:val="00AD0413"/>
    <w:rsid w:val="00AD129A"/>
    <w:rsid w:val="00AD2442"/>
    <w:rsid w:val="00AD4C73"/>
    <w:rsid w:val="00AD5A69"/>
    <w:rsid w:val="00AE30C1"/>
    <w:rsid w:val="00AF2BBC"/>
    <w:rsid w:val="00AF4C4F"/>
    <w:rsid w:val="00AF665B"/>
    <w:rsid w:val="00AF7E64"/>
    <w:rsid w:val="00B07745"/>
    <w:rsid w:val="00B07870"/>
    <w:rsid w:val="00B242EE"/>
    <w:rsid w:val="00B26062"/>
    <w:rsid w:val="00B338B1"/>
    <w:rsid w:val="00B36E59"/>
    <w:rsid w:val="00B451C9"/>
    <w:rsid w:val="00B47B3B"/>
    <w:rsid w:val="00B62251"/>
    <w:rsid w:val="00B775C8"/>
    <w:rsid w:val="00B80B44"/>
    <w:rsid w:val="00B85C91"/>
    <w:rsid w:val="00B87990"/>
    <w:rsid w:val="00B93188"/>
    <w:rsid w:val="00B95BBA"/>
    <w:rsid w:val="00BA0B21"/>
    <w:rsid w:val="00BA2847"/>
    <w:rsid w:val="00BA43AB"/>
    <w:rsid w:val="00BB471D"/>
    <w:rsid w:val="00BB652F"/>
    <w:rsid w:val="00BB716C"/>
    <w:rsid w:val="00BC1F8A"/>
    <w:rsid w:val="00BD1BCF"/>
    <w:rsid w:val="00BE2C96"/>
    <w:rsid w:val="00BF475D"/>
    <w:rsid w:val="00C01381"/>
    <w:rsid w:val="00C10264"/>
    <w:rsid w:val="00C13DD1"/>
    <w:rsid w:val="00C23175"/>
    <w:rsid w:val="00C3223C"/>
    <w:rsid w:val="00C32D0B"/>
    <w:rsid w:val="00C32E69"/>
    <w:rsid w:val="00C45E07"/>
    <w:rsid w:val="00C679C9"/>
    <w:rsid w:val="00C82933"/>
    <w:rsid w:val="00C835CC"/>
    <w:rsid w:val="00C84D4A"/>
    <w:rsid w:val="00C85BEE"/>
    <w:rsid w:val="00CA1EEF"/>
    <w:rsid w:val="00CA3549"/>
    <w:rsid w:val="00CB148A"/>
    <w:rsid w:val="00CB383D"/>
    <w:rsid w:val="00CB621B"/>
    <w:rsid w:val="00CC2A06"/>
    <w:rsid w:val="00CC6C20"/>
    <w:rsid w:val="00CD24C4"/>
    <w:rsid w:val="00CD3D75"/>
    <w:rsid w:val="00CD7D35"/>
    <w:rsid w:val="00CE3924"/>
    <w:rsid w:val="00CF03A6"/>
    <w:rsid w:val="00CF1E17"/>
    <w:rsid w:val="00CF6DBA"/>
    <w:rsid w:val="00D06D49"/>
    <w:rsid w:val="00D15D43"/>
    <w:rsid w:val="00D252E8"/>
    <w:rsid w:val="00D365D6"/>
    <w:rsid w:val="00D51742"/>
    <w:rsid w:val="00D54910"/>
    <w:rsid w:val="00D567DB"/>
    <w:rsid w:val="00D61473"/>
    <w:rsid w:val="00D91BAB"/>
    <w:rsid w:val="00DA5B6B"/>
    <w:rsid w:val="00DB3862"/>
    <w:rsid w:val="00DB64B2"/>
    <w:rsid w:val="00DC1613"/>
    <w:rsid w:val="00DC1BE7"/>
    <w:rsid w:val="00DC2A5F"/>
    <w:rsid w:val="00DD118C"/>
    <w:rsid w:val="00DD6314"/>
    <w:rsid w:val="00DD6C8F"/>
    <w:rsid w:val="00DE2FD3"/>
    <w:rsid w:val="00DE33EC"/>
    <w:rsid w:val="00DF6921"/>
    <w:rsid w:val="00E10F09"/>
    <w:rsid w:val="00E11FA1"/>
    <w:rsid w:val="00E13958"/>
    <w:rsid w:val="00E35C17"/>
    <w:rsid w:val="00E46FDB"/>
    <w:rsid w:val="00E543CF"/>
    <w:rsid w:val="00E6023A"/>
    <w:rsid w:val="00E7713C"/>
    <w:rsid w:val="00E777DD"/>
    <w:rsid w:val="00EB5162"/>
    <w:rsid w:val="00ED3A58"/>
    <w:rsid w:val="00EE70F7"/>
    <w:rsid w:val="00F2099A"/>
    <w:rsid w:val="00F36265"/>
    <w:rsid w:val="00F3639A"/>
    <w:rsid w:val="00F37E55"/>
    <w:rsid w:val="00F61D0A"/>
    <w:rsid w:val="00F83CD5"/>
    <w:rsid w:val="00F908D4"/>
    <w:rsid w:val="00F90FAE"/>
    <w:rsid w:val="00F94EFE"/>
    <w:rsid w:val="00F97E69"/>
    <w:rsid w:val="00FA5791"/>
    <w:rsid w:val="00FC4534"/>
    <w:rsid w:val="00FD5093"/>
    <w:rsid w:val="00FD667F"/>
    <w:rsid w:val="00FF091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3F5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3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paragraph">
    <w:name w:val="paragraph"/>
    <w:basedOn w:val="Normalny"/>
    <w:rsid w:val="00775D1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775D17"/>
  </w:style>
  <w:style w:type="character" w:customStyle="1" w:styleId="eop">
    <w:name w:val="eop"/>
    <w:basedOn w:val="Domylnaczcionkaakapitu"/>
    <w:rsid w:val="00775D17"/>
  </w:style>
  <w:style w:type="character" w:customStyle="1" w:styleId="scxw130941113">
    <w:name w:val="scxw130941113"/>
    <w:basedOn w:val="Domylnaczcionkaakapitu"/>
    <w:rsid w:val="00775D17"/>
  </w:style>
  <w:style w:type="character" w:customStyle="1" w:styleId="scxw101892214">
    <w:name w:val="scxw101892214"/>
    <w:basedOn w:val="Domylnaczcionkaakapitu"/>
    <w:rsid w:val="00C85BEE"/>
  </w:style>
  <w:style w:type="character" w:styleId="Nierozpoznanawzmianka">
    <w:name w:val="Unresolved Mention"/>
    <w:basedOn w:val="Domylnaczcionkaakapitu"/>
    <w:uiPriority w:val="99"/>
    <w:semiHidden/>
    <w:unhideWhenUsed/>
    <w:rsid w:val="005727F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54D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basedOn w:val="Domylnaczcionkaakapitu"/>
    <w:link w:val="Akapitzlist"/>
    <w:uiPriority w:val="34"/>
    <w:locked/>
    <w:rsid w:val="009723FA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6A0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D129A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D31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tomczak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F7232-C3DB-4286-A086-487E10633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3D11B-83C0-488E-8121-5EB8C943DFE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2600011f-79b4-4f6f-a76f-3e26dcdf01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C13617-680C-4FE8-A48F-4F0BA959C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1756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na produkcję, montaż i demontaż wystawy czasowej Nie koniec, nie początek</dc:title>
  <dc:subject/>
  <dc:creator>Dudek Marta</dc:creator>
  <cp:keywords/>
  <dc:description/>
  <cp:lastModifiedBy>Popławska Natalia</cp:lastModifiedBy>
  <cp:revision>3</cp:revision>
  <dcterms:created xsi:type="dcterms:W3CDTF">2024-10-29T08:43:00Z</dcterms:created>
  <dcterms:modified xsi:type="dcterms:W3CDTF">2024-10-29T08:44:00Z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b7ee93e5-45b4-489f-86e6-bd5f1aede255</vt:lpwstr>
  </property>
</Properties>
</file>