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E" w:rsidRDefault="004711DE" w:rsidP="0057179B">
      <w:pPr>
        <w:pStyle w:val="Nagwek1"/>
        <w:rPr>
          <w:rFonts w:asciiTheme="minorHAnsi" w:eastAsia="Times New Roman" w:hAnsiTheme="minorHAnsi"/>
          <w:color w:val="auto"/>
          <w:lang w:eastAsia="pl-PL"/>
        </w:rPr>
      </w:pPr>
      <w:r w:rsidRPr="0057179B">
        <w:rPr>
          <w:rFonts w:asciiTheme="minorHAnsi" w:eastAsia="Times New Roman" w:hAnsiTheme="minorHAnsi"/>
          <w:color w:val="auto"/>
          <w:lang w:eastAsia="pl-PL"/>
        </w:rPr>
        <w:t xml:space="preserve">Ogłoszenie nr 509233-N-2020 z dnia 2020-02-05 r. </w:t>
      </w:r>
    </w:p>
    <w:p w:rsidR="0057179B" w:rsidRPr="0057179B" w:rsidRDefault="0057179B" w:rsidP="0057179B">
      <w:pPr>
        <w:rPr>
          <w:lang w:eastAsia="pl-PL"/>
        </w:rPr>
      </w:pPr>
    </w:p>
    <w:p w:rsidR="004711DE" w:rsidRPr="007344AB" w:rsidRDefault="004711DE" w:rsidP="007344AB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Muzeum Historii Żydów Polskich: Kompleksowe ubezpieczenie Muzeum Historii Żydów Polskich Polin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Zamieszczanie ogłoszenia: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Zamieszczanie obowiązkowe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Ogłoszenie dotyczy: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Zamówienia publicznego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Nazwa projektu lub programu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awców albo ich jednostki (w %)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u w:val="single"/>
          <w:lang w:eastAsia="pl-PL"/>
        </w:rPr>
        <w:t>SEKCJA I: ZAMAWIAJĄCY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Postępowanie przeprowadza centralny zamawiający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Tak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Zamawiający, działając na podstawie art. 15 ust. 2, 3 i 4 ustawy Prawo zamówień publicznych, powierzył przygotowanie i przeprowadzenia postępowania o udzielenie niniejszego zamówienia brokerowi ubezpieczeniowemu, Inter-Broker sp. z o.o. z siedzibą w Toruniu, działającemu jako pełnomocnik Zamawiającego. Dane pełnomocnika: Inter-Broker Sp. z o.o. ul. Żeglarska 31 87-100 Toruń Zezwolenie na prowadzenie działalności </w:t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brokerskiej: nr 404/98 z dnia 02 lipca 1998 r., wydane przez Państwowy Urząd Nadzoru Ubezpieczeń Regon: 870315750, NIP: 879-101-30-31 Strona internetowa: http://www.interbroker.pl ; e-mail: interbroker@interbroker.pl, Numer telefonu: 56 658 42 60. Numer faksu: 56 658 42 61. Dni i godziny pracy pełnomocnika: poniedziałek – piątek: 08:00 – 16:00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Postępowanie jest przeprowadzane wspólnie przez zamawiających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ów wraz z danymi do kontaktów: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Informacje dodatkowe: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I. 1) NAZWA I ADRES: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Muzeum Historii Żydów Polskich, krajowy numer identyfikacyjny 14031376200000, ul. ul. Anielewicza  6 , 00-157  Warszawa, woj. mazowieckie, państwo Polska, tel. 224 710 300, e-mail przetargi@polin.pl, faks 224 710 398.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strony internetowej (URL): http://www.polin.pl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profilu nabywcy: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I. 2) RODZAJ ZAMAWIAJĄCEGO: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Inny (proszę określić):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Instytucja kultury. Muzeum wpisane jest do rejestru instytucji kultury prowadzonego przez Ministra Kultury i Dziedzictwa Narodowego pod numerem RIK 89/2014. Muzeum wpisane jest Państwowego Rejestru Muzeów prowadzonego przez Ministra Kultury i Dziedzictwa Narodowego pod numerem PRM/127/2017.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I.3) WSPÓLNE UDZIELANIE ZAMÓWIENIA </w:t>
      </w:r>
      <w:r w:rsidRPr="007344AB">
        <w:rPr>
          <w:rFonts w:eastAsia="Times New Roman" w:cs="Times New Roman"/>
          <w:bCs/>
          <w:i/>
          <w:iCs/>
          <w:sz w:val="24"/>
          <w:szCs w:val="24"/>
          <w:lang w:eastAsia="pl-PL"/>
        </w:rPr>
        <w:t>(jeżeli dotyczy)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</w:t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>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ozostałych zamawiających):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I.4) KOMUNIKACJA: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Tak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http://www.interbroker.pl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http://www.interbroker.pl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711DE" w:rsidRPr="007344AB" w:rsidRDefault="007344AB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Oferty lub wnioski o dopuszczenie do udziału w postępowaniu należy przesyłać: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Elektronicznie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7344AB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Nie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Inny sposób: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Tak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Inny sposób: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Forma pisemna w języku polskim- za pośrednictwem operatora pocztowego w rozumieniu ustawy z dnia 23 listopada 2012 r. – Prawo pocztowe (t.j. Dz.U. z 2018 r., poz. 2188 ze zm.), osobiście, za pośrednictwem posłańca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Muzeum Historii Żydów Polskich Polin, ul. Mordechaja Anielewicza 6, 00- 157 Warszawa, sekretariat III piętro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żna uzyskać pod adresem: (URL)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II.1) Nazwa nadana zamówieniu przez zamawiającego: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Kompleksowe ubezpieczenie Muzeum Historii Żydów Polskich Polin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Numer referencyjny: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PZP.271.6.2020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711DE" w:rsidRPr="007344AB" w:rsidRDefault="004711DE" w:rsidP="007344A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II.2) Rodzaj zamówienia: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Usługi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II.3) Informacja o możliwości składania ofert częściowych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Tak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="008049FF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2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II.4) Krótki opis przedmiotu zamówienia 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Przedmiotem zamówienia jest kompleksowe ubezpieczenie Muzeum Historii Żydów Polskich Polin Przedmiot zamówienia podzielony został na dwie następujące części: </w:t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>Część I: ubezpieczenie mienia i odpowiedzialności cywilnej Muzeum Historii Żydów Polskich Polin. Zakres zamówienia obejmuje: 1)ubezpieczenie mienia systemem od wszystkich ryzyk, w tym: •od kradzieży z włamaniem i rabunku, •przedmiotów szklanych od stłuczenia, 2)ubezpieczenie sprzętu elektronicznego 3)ubezpieczenie utraty zysku- zwiększonych kosztów działalności i strat finansowych powstałych wskutek przerw w działalności 4)ubezpieczenie mienia w transporcie krajowym i międzynarodowym 5)ubezpieczenie odpowiedzialności cywilnej, 6) obowiązkowe ubezpieczenie odpowiedzialności cywilnej zarządcy nieruchomości Część II: ubezpieczenie następstw nieszczęśliwych wypadków i podróży służbowych pracowników, wolontariuszy i gości Muzeum Historii Żydów Polskich Polin. Zakres zamówienia obejmuje: 1)ubezpieczenie następstw nieszczęśliwych wypadków wolontariuszy 2)ubezpieczenie następstw nieszczęśliwych wypadków pracowników 3)ubezpieczenie pracowników i innych osób podczas zagranicznych podróży służbowych 4)ubezpieczenie pracowników i innych osób podcza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s krajowych podróży służbowych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II.5) Główny kod CPV: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66510000-8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Dodatkowe kody CPV: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II.6) Całkowita wartość zamówienia 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Wartość bez VAT: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Waluta: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miesiącach:  24  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dniach: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lub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data rozpoczęcia: </w:t>
      </w:r>
      <w:r w:rsidRPr="007344AB">
        <w:rPr>
          <w:rFonts w:eastAsia="Times New Roman" w:cs="Times New Roman"/>
          <w:sz w:val="24"/>
          <w:szCs w:val="24"/>
          <w:lang w:eastAsia="pl-PL"/>
        </w:rPr>
        <w:t>2020-03-21  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zakończenia: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2022-03-20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525"/>
        <w:gridCol w:w="1688"/>
        <w:gridCol w:w="1726"/>
      </w:tblGrid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2020-03-21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2022-03-20</w:t>
            </w:r>
          </w:p>
        </w:tc>
      </w:tr>
    </w:tbl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II.9) Informacje dodatkowe: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III.1) WARUNKI UDZIAŁU W POSTĘPOWANIU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Określenie warunków: Zamawiający w odniesieniu do tego warunku oczekuje posiadania przez Wykonawcę zezwolenia lub statusu członkowskiego w określonej organizacji, od którego uzależnione jest prawo do świadczenia nabywanej przez Zamawiającego usługi ubezpieczeniowej obejmującej przedmiot zamówienia w kraju, w którym Wykonawca ma siedzibę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III.1.2) Sytuacja finansowa lub ekonomiczna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Określenie warunków: Zamawiający w odniesieniu do tego warunku nie określa minimalnego poziomu zdolności Wykonawcy do należytego wykonania zamówienia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III.1.3) Zdolność techniczna lub zawodowa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Określenie warunków: Zamawiający w odniesieniu do tego warunku nie określa minimalnego poziomu zdolności Wykonawcy do należytego wykonania zamówienia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III.2) PODSTAWY WYKLUCZENIA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III.2.1) Podstawy wykluczenia określone w art. 24 ust. 1 ustawy Pzp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lastRenderedPageBreak/>
        <w:t>Pzp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Tak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Oświadczenie o spełnianiu kryteriów selekcji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Nie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Zamawiający będzie żądał złożenia przez Wykonawcę, którego oferta została oceniona najwyżej, w terminie wyznaczonym w wezwaniu, aktualnego na dzień złożenia odpisu właściwego rejestru lub z centralnej ewidencji i informacji o działalności gospodarczej, jeżeli odrębne przepisy wymagają wpisu do rejestru lub ewidencji, wystawionego nie wcześniej niż 6 miesięcy przed dniem jego złożenia, o ile odnośnej dokumentacji Zamawiający nie będzie mógł uzyskać za pomocą bezpłatnych i ogólnodostępnych baz danych, w szczególności rejestrów publicznych w rozumieniu ustawy z dnia 17 lutego 2005 r. o informatyzacji działalności podmiotów realizujących zadania publiczne (Dz. U. z 2017 r. poz. 570 z późn. zm.).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III.5.1) W ZAKRESIE SPEŁNIANIA WARUNKÓW UDZIAŁU W POSTĘPOWANIU: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Zamawiający będzie wymagał, aby Wykonawca, którego oferta oceniona została najwyżej, złożył w określonym w wezwaniu terminie aktualnych na dzień złożenia: a) koncesji, zezwolenia, licencji (albo innego dokumentu, równoważnego uprawnienia, od którego uzależnione jest prawo świadczenia usług ubezpieczeniowych objętych przedmiotem zamówienia) lub dokumentu potwierdzającego, że Wykonawca jest wpisany do jednego z rejestrów zawodowych lub handlowych, prowadzonych w państwie członkowskim Unii </w:t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Europejskiej, w którym Wykonawca ma siedzibę lub miejsce zamieszkania, lub b) dokumentu potwierdzającego status członkowski Wykonawcy w określonej organizacji, od którego uzależnione jest prawo do świadczenia nabywanej przez Zamawiającego usługi w kraju, w którym Wykonawca ma siedzibę lub miejsce zamieszkania, o ile odnośnej dokumentacji Zamawiający nie będzie mógł uzyskać za pomocą bezpłatnych i ogólnodostępnych baz danych, w szczególności rejestrów publicznych w rozumieniu ustawy z dnia 17 lutego 2005 r. o informatyzacji działalności podmiotów realizujących zadania publiczne (Dz. U. z 2017 r. poz. 570 z późn. zm.).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III.5.2) W ZAKRESIE KRYTERIÓW SELEKCJI: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1.Formularz oferty, z wykorzystaniem wzoru stanowiącego załącznik nr 2 do niniejszej SIWZ; w przypadku składania oferty przez Wykonawców wspólnie ubiegających się o udzielenie zamówienia należy podać nazwy (firmy) oraz dokładne adresy wszystkich Wykonawców składających wspólną ofertę, 2.Oświadczenie o niepodleganiu wykluczeniu i spełnianiu warunków udziału w postępowaniu, zgodnie ze zworem zawartym w załączniku nr 3 SIWZ 3. Pełnomocnictwo do reprezentowania w postępowaniu albo do reprezentowania w postępowaniu i zawarcia umowy, w przypadku Wykonawców wspólnie ubiegających się o udzielenie zamówienia, 4. Pełnomocnictwo do występowania w imieniu Wykonawcy w przypadku, gdy dokumentów składających się na ofertę nie podpisuje osoba uprawniona do reprezentowania Wykonawcy zgodnie z odpisem z Krajowego Rejestru Sądowego. 5. Wykonawca, w terminie 3 dni od zamieszczenia przez Zamawiającego na stronie internetowej informacji, o której mowa w art. 86 ust. 5, przekazuje Zamawiającemu oświadczenie o przynależności lub braku przynależności do tej samej grupy kapitałowej (zgodnie ze wzorem stanowiącym załącznik nr 8 do SIWZ)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IV.1) OPIS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IV.1.1) Tryb udzielenia zamówienia: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Przetarg nieograniczony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IV.1.2) Zamawiający żąda wniesienia wadium: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IV.1.3) Przewiduje się udzielenie zaliczek na poczet wykonania zamówienia: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Należy podać informacje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na temat udzielania zaliczek: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Dopuszcza się złożenie ofert w postaci katalogów elektronicznych lub dołączenia do ofert katalogów elektronicznyc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h: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Nie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IV.1.5.) Wymaga się złożenia oferty wariantowej: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Liczba wykonawców  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711DE" w:rsidRPr="007344AB" w:rsidRDefault="007344AB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Umowa ramowa będzie zawarta: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Czy przewiduje się ograniczenie lic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zby uczestników umowy ramowej: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Przewidziana maksymalna lic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zba uczestników umowy ramowej: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Zamówienie obejmuje ustanowienie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dynamicznego systemu zakupów: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Informacje dodatkowe: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mie katalogów elektronicznych: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/dynamicznego systemu zakupów: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IV.1.8) Aukcja elektroniczna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Przewidziane jest przeprowadzenie aukcji elektronicznej </w:t>
      </w:r>
      <w:r w:rsidR="004711DE" w:rsidRPr="007344AB">
        <w:rPr>
          <w:rFonts w:eastAsia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Należy podać adres strony internetowej, na kt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órej aukcja będzie prowadzona: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 w:rsidR="008049FF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Czas trwania: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Warunki zamknięcia aukcji elekt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ronicznej: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IV.2) KRYTERIA OCENY OFERT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IV.2.1) Kryteria oceny ofert: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lastRenderedPageBreak/>
        <w:t>IV.2.2) Kryteria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(przetarg nieograniczony)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Tak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IV.3.1) Informacje na temat negocjacji z ogłoszeniem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Minimalne wymagania, które mu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szą spełniać wszystkie oferty: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Należy podać informacje na temat etapów neg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ocjacji (w tym liczbę etapów):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Informacje dodatkowe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IV.3.2) Informacje na temat dialogu konkurencyjnego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sposobie uzyskania tego opisu: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Wst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ępny harmonogram postępowania: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Należy podać informacje n</w:t>
      </w:r>
      <w:bookmarkStart w:id="0" w:name="_GoBack"/>
      <w:bookmarkEnd w:id="0"/>
      <w:r w:rsidR="004711DE" w:rsidRPr="007344AB">
        <w:rPr>
          <w:rFonts w:eastAsia="Times New Roman" w:cs="Times New Roman"/>
          <w:sz w:val="24"/>
          <w:szCs w:val="24"/>
          <w:lang w:eastAsia="pl-PL"/>
        </w:rPr>
        <w:t>a temat etapów dialogu: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>IV.3.3) Informacje na temat partnerstwa innowacyjnego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>Elementy opisu przedmiotu zamówienia definiujące minimalne wymagania, którym musz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ą odpowiadać wszystkie oferty: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istotnych warunków zamówienia: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</w:r>
      <w:r w:rsidR="004711DE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IV.4) Licytacja elektroniczna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711DE" w:rsidRPr="007344AB" w:rsidRDefault="007344AB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Czas trwania: </w:t>
      </w:r>
      <w:r w:rsidR="004711DE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Data: godzina: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>IV.5) ZMIANA UMOWY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Należy wskazać zakres, charakter zmian or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az warunki wprowadzenia zmian: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IV.6) INFORMACJE ADMINISTRACYJNE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Środki służące ochronie informacji o charakterze poufnym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Data: 2020-02-14, godzina: 11:40,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ny, negocjacje z ogłoszeniem):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Wskazać powody: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t xml:space="preserve">&gt; Język polski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IV.6.3) Termin związania ofertą: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 Nie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IV.6.5) Informacje dodatkowe: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711DE" w:rsidRPr="007344AB" w:rsidRDefault="004711DE" w:rsidP="007344AB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182"/>
        <w:gridCol w:w="776"/>
        <w:gridCol w:w="7246"/>
      </w:tblGrid>
      <w:tr w:rsidR="004711DE" w:rsidRPr="007344AB" w:rsidTr="0047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Ubezpieczenie mienia i odpowiedzialności cywilnej Muzeum Historii Żydów Polskich Polin</w:t>
            </w:r>
          </w:p>
        </w:tc>
      </w:tr>
    </w:tbl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1) Krótki opis przedmiotu zamówienia 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="008049FF"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Ubezpieczenie mienia i odpowiedzialności cywilnej Muzeum Historii Żydów Polskich Polin. Zakres zamówienia obejmuje: 1)ubezpieczenie mienia systemem od wszystkich ryzyk, w tym: •od kradzieży z włamaniem i rabunku, •przedmiotów szklanych od stłuczenia, 2)ubezpieczenie sprzętu elektronicznego 3)ubezpieczenie utraty zysku- zwiększonych kosztów działalności i strat finansowych powstałych wskutek przerw w działalności 4)ubezpieczenie mienia w transporcie krajowym i międzynarodowym 5) ubezpieczenie odpowiedzialności cywilnej, 6) obowiązkowe ubezpieczenie odpowiedzialności cywilnej zarządcy nieruchomości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2) Wspólny Słownik Zamówień(CPV):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66510000-8,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Wartość bez VAT: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Waluta: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4) Czas trwania lub termin wykonania: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okres w miesiącach: 24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okres w dniach: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data rozpoczęcia: 2020-03-21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data zakończenia: 2022-03-20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000"/>
      </w:tblGrid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Klauzule dodatkowe i inne postanowienia szczególne fakultatywne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8049FF" w:rsidRPr="007344AB" w:rsidRDefault="004711DE" w:rsidP="007344AB">
      <w:pPr>
        <w:spacing w:after="24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82"/>
        <w:gridCol w:w="776"/>
        <w:gridCol w:w="7356"/>
      </w:tblGrid>
      <w:tr w:rsidR="004711DE" w:rsidRPr="007344AB" w:rsidTr="0047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Ubezpieczenie następstw nieszczęśliwych wypadków i podróży służbowych pracowników, wolontariuszy i gości Muzeum Historii Żydów Polskich Polin</w:t>
            </w:r>
          </w:p>
        </w:tc>
      </w:tr>
    </w:tbl>
    <w:p w:rsidR="004711DE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1) Krótki opis przedmiotu zamówienia </w:t>
      </w:r>
      <w:r w:rsidRPr="007344AB">
        <w:rPr>
          <w:rFonts w:eastAsia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344AB">
        <w:rPr>
          <w:rFonts w:eastAsia="Times New Roman" w:cs="Times New Roman"/>
          <w:sz w:val="24"/>
          <w:szCs w:val="24"/>
          <w:lang w:eastAsia="pl-PL"/>
        </w:rPr>
        <w:t xml:space="preserve">Ubezpieczenie następstw nieszczęśliwych wypadków i podróży służbowych pracowników, wolontariuszy i gości Muzeum Historii Żydów Polskich Polin. Zakres zamówienia obejmuje: 1)ubezpieczenie następstw nieszczęśliwych wypadków wolontariuszy 2)ubezpieczenie następstw nieszczęśliwych wypadków pracowników 3)ubezpieczenie pracowników i innych osób podczas zagranicznych podróży służbowych 4)ubezpieczenie pracowników i innych osób podczas krajowych podróży służbowych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2) Wspólny Słownik Zamówień(CPV):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t xml:space="preserve">66510000-8,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Wartość bez VAT: </w:t>
      </w:r>
      <w:r w:rsidR="007344AB" w:rsidRPr="007344AB">
        <w:rPr>
          <w:rFonts w:eastAsia="Times New Roman" w:cs="Times New Roman"/>
          <w:sz w:val="24"/>
          <w:szCs w:val="24"/>
          <w:lang w:eastAsia="pl-PL"/>
        </w:rPr>
        <w:br/>
        <w:t xml:space="preserve">Waluta: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4) Czas trwania lub termin wykonania: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okres w miesiącach: 24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 xml:space="preserve">okres w dniach: 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data rozpoczęcia: 2020-03-21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  <w:t>data zakończenia: 2022-03-20</w:t>
      </w:r>
      <w:r w:rsidRPr="007344AB">
        <w:rPr>
          <w:rFonts w:eastAsia="Times New Roman" w:cs="Times New Roman"/>
          <w:sz w:val="24"/>
          <w:szCs w:val="24"/>
          <w:lang w:eastAsia="pl-PL"/>
        </w:rPr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000"/>
      </w:tblGrid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4711DE" w:rsidRPr="007344AB" w:rsidTr="0047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Klauzule dodatkowe i inne postanowienia szczególne fakultatywne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DE" w:rsidRPr="007344AB" w:rsidRDefault="004711DE" w:rsidP="007344AB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44AB">
              <w:rPr>
                <w:rFonts w:eastAsia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311E96" w:rsidRPr="007344AB" w:rsidRDefault="004711DE" w:rsidP="007344AB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7344AB">
        <w:rPr>
          <w:rFonts w:eastAsia="Times New Roman" w:cs="Times New Roman"/>
          <w:sz w:val="24"/>
          <w:szCs w:val="24"/>
          <w:lang w:eastAsia="pl-PL"/>
        </w:rPr>
        <w:lastRenderedPageBreak/>
        <w:br/>
      </w:r>
      <w:r w:rsidRPr="007344AB">
        <w:rPr>
          <w:rFonts w:eastAsia="Times New Roman" w:cs="Times New Roman"/>
          <w:bCs/>
          <w:sz w:val="24"/>
          <w:szCs w:val="24"/>
          <w:lang w:eastAsia="pl-PL"/>
        </w:rPr>
        <w:t>6) INFORMACJE DODATKOWE:</w:t>
      </w:r>
    </w:p>
    <w:sectPr w:rsidR="00311E96" w:rsidRPr="007344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6F" w:rsidRDefault="003D6B6F" w:rsidP="008049FF">
      <w:pPr>
        <w:spacing w:after="0" w:line="240" w:lineRule="auto"/>
      </w:pPr>
      <w:r>
        <w:separator/>
      </w:r>
    </w:p>
  </w:endnote>
  <w:endnote w:type="continuationSeparator" w:id="0">
    <w:p w:rsidR="003D6B6F" w:rsidRDefault="003D6B6F" w:rsidP="008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7760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49FF" w:rsidRDefault="008049FF" w:rsidP="008049FF">
            <w:pPr>
              <w:pStyle w:val="Stopka"/>
              <w:jc w:val="center"/>
            </w:pPr>
            <w:r w:rsidRPr="008049FF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7179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8049FF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7179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</w:t>
            </w:r>
            <w:r w:rsidRPr="008049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49FF" w:rsidRDefault="00804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6F" w:rsidRDefault="003D6B6F" w:rsidP="008049FF">
      <w:pPr>
        <w:spacing w:after="0" w:line="240" w:lineRule="auto"/>
      </w:pPr>
      <w:r>
        <w:separator/>
      </w:r>
    </w:p>
  </w:footnote>
  <w:footnote w:type="continuationSeparator" w:id="0">
    <w:p w:rsidR="003D6B6F" w:rsidRDefault="003D6B6F" w:rsidP="0080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311E96"/>
    <w:rsid w:val="0038234C"/>
    <w:rsid w:val="003D6B6F"/>
    <w:rsid w:val="004711DE"/>
    <w:rsid w:val="0057179B"/>
    <w:rsid w:val="007344AB"/>
    <w:rsid w:val="008049FF"/>
    <w:rsid w:val="00CF2301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3B7C"/>
  <w15:docId w15:val="{7DE69C20-14AC-4D08-9505-793CB67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9FF"/>
  </w:style>
  <w:style w:type="paragraph" w:styleId="Stopka">
    <w:name w:val="footer"/>
    <w:basedOn w:val="Normalny"/>
    <w:link w:val="StopkaZnak"/>
    <w:uiPriority w:val="99"/>
    <w:unhideWhenUsed/>
    <w:rsid w:val="0080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9FF"/>
  </w:style>
  <w:style w:type="character" w:customStyle="1" w:styleId="Nagwek1Znak">
    <w:name w:val="Nagłówek 1 Znak"/>
    <w:basedOn w:val="Domylnaczcionkaakapitu"/>
    <w:link w:val="Nagwek1"/>
    <w:uiPriority w:val="9"/>
    <w:rsid w:val="005717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3429</Words>
  <Characters>20578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509233-N-2020 z dnia 2020-02-05 r.</dc:title>
  <dc:creator>MiloszM</dc:creator>
  <cp:lastModifiedBy>Cybulska Aleksandra</cp:lastModifiedBy>
  <cp:revision>2</cp:revision>
  <dcterms:created xsi:type="dcterms:W3CDTF">2020-02-06T11:18:00Z</dcterms:created>
  <dcterms:modified xsi:type="dcterms:W3CDTF">2020-02-06T11:18:00Z</dcterms:modified>
</cp:coreProperties>
</file>