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664F" w14:textId="27EAD414" w:rsidR="00521F13" w:rsidRPr="00FE1C25" w:rsidRDefault="00521F13" w:rsidP="00832A72">
      <w:pPr>
        <w:pStyle w:val="Tytu"/>
      </w:pPr>
      <w:r w:rsidRPr="00FE1C25">
        <w:t xml:space="preserve">Regulacje dot. obrad jury konkursu filmowego na koncepcję i realizację filmów edukacyjnych przedstawiających zagadnienia ważne dla kultury i tradycji żydowskiej.  </w:t>
      </w:r>
    </w:p>
    <w:p w14:paraId="386C0AD8" w14:textId="2EA7B9F9" w:rsidR="0085658B" w:rsidRPr="00B47867" w:rsidRDefault="0085658B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379B99C" w14:textId="0837EBAD" w:rsidR="00406D18" w:rsidRPr="0044166D" w:rsidRDefault="64E4755A" w:rsidP="6CABF116">
      <w:pPr>
        <w:numPr>
          <w:ilvl w:val="0"/>
          <w:numId w:val="1"/>
        </w:numPr>
        <w:suppressAutoHyphens/>
        <w:spacing w:line="360" w:lineRule="auto"/>
        <w:textAlignment w:val="top"/>
        <w:outlineLvl w:val="0"/>
        <w:rPr>
          <w:rFonts w:asciiTheme="majorHAnsi" w:eastAsia="Calibri" w:hAnsiTheme="majorHAnsi" w:cstheme="majorBidi"/>
          <w:color w:val="000000"/>
          <w:sz w:val="24"/>
          <w:szCs w:val="24"/>
          <w:u w:val="single"/>
        </w:rPr>
      </w:pP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Oceny i wyboru realizatorów filmu dokona Jury konkursowe (dalej: ,,Jury”</w:t>
      </w:r>
      <w:r w:rsidR="6AC3700C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lub “Komisja”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). </w:t>
      </w:r>
    </w:p>
    <w:p w14:paraId="4FD286F6" w14:textId="77777777" w:rsidR="00406D18" w:rsidRPr="00B47867" w:rsidRDefault="00406D18" w:rsidP="00B47867">
      <w:pPr>
        <w:numPr>
          <w:ilvl w:val="0"/>
          <w:numId w:val="1"/>
        </w:numPr>
        <w:suppressAutoHyphens/>
        <w:spacing w:line="360" w:lineRule="auto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W skład Jury wchodzą: </w:t>
      </w:r>
    </w:p>
    <w:p w14:paraId="36BF2F66" w14:textId="6D3942BE" w:rsidR="00B01084" w:rsidRDefault="00B01084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Paulina Błaszczykiewicz</w:t>
      </w:r>
    </w:p>
    <w:p w14:paraId="5A907DC8" w14:textId="5E13C025" w:rsidR="00406D18" w:rsidRPr="00B47867" w:rsidRDefault="00B01084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Klara Jackl</w:t>
      </w:r>
    </w:p>
    <w:p w14:paraId="74364981" w14:textId="77777777" w:rsidR="00406D18" w:rsidRPr="00B47867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Hanna Kłoszewska</w:t>
      </w:r>
    </w:p>
    <w:p w14:paraId="61AED09F" w14:textId="3EF083C3" w:rsidR="00406D18" w:rsidRPr="00B47867" w:rsidRDefault="00B01084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Joanna Król</w:t>
      </w:r>
    </w:p>
    <w:p w14:paraId="4105ED7D" w14:textId="66604FFA" w:rsidR="000E261A" w:rsidRPr="00B47867" w:rsidRDefault="00BD0EE0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Katarzyna Niewczas</w:t>
      </w:r>
    </w:p>
    <w:p w14:paraId="602612DE" w14:textId="70F4F33D" w:rsidR="00406D18" w:rsidRDefault="00406D18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 w:rsidRPr="00B47867">
        <w:rPr>
          <w:rFonts w:asciiTheme="majorHAnsi" w:eastAsia="Times New Roman" w:hAnsiTheme="majorHAnsi" w:cstheme="majorHAnsi"/>
          <w:sz w:val="24"/>
          <w:szCs w:val="24"/>
        </w:rPr>
        <w:t>Dorota Siarkowska</w:t>
      </w:r>
    </w:p>
    <w:p w14:paraId="00245F4E" w14:textId="52F3626D" w:rsidR="00B01084" w:rsidRPr="00B47867" w:rsidRDefault="00B01084" w:rsidP="00B47867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Mateusz Szczepaniak</w:t>
      </w:r>
    </w:p>
    <w:p w14:paraId="213A3BE7" w14:textId="42A36096" w:rsidR="00406D18" w:rsidRPr="0044166D" w:rsidRDefault="00406D18" w:rsidP="18935D83">
      <w:pPr>
        <w:numPr>
          <w:ilvl w:val="1"/>
          <w:numId w:val="1"/>
        </w:numPr>
        <w:spacing w:line="360" w:lineRule="auto"/>
        <w:outlineLvl w:val="0"/>
        <w:rPr>
          <w:rFonts w:asciiTheme="majorHAnsi" w:eastAsia="Times New Roman" w:hAnsiTheme="majorHAnsi" w:cstheme="majorBidi"/>
          <w:sz w:val="24"/>
          <w:szCs w:val="24"/>
        </w:rPr>
      </w:pPr>
      <w:r w:rsidRPr="18935D83">
        <w:rPr>
          <w:rFonts w:asciiTheme="majorHAnsi" w:eastAsia="Times New Roman" w:hAnsiTheme="majorHAnsi" w:cstheme="majorBidi"/>
          <w:sz w:val="24"/>
          <w:szCs w:val="24"/>
        </w:rPr>
        <w:t>Martyna Szewczyk</w:t>
      </w:r>
      <w:r w:rsidR="6BE1228C" w:rsidRPr="18935D83">
        <w:rPr>
          <w:rFonts w:asciiTheme="majorHAnsi" w:eastAsia="Times New Roman" w:hAnsiTheme="majorHAnsi" w:cstheme="majorBidi"/>
          <w:sz w:val="24"/>
          <w:szCs w:val="24"/>
        </w:rPr>
        <w:t xml:space="preserve"> - sekretarz</w:t>
      </w:r>
    </w:p>
    <w:p w14:paraId="1D70F3A5" w14:textId="1144D0B1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Skład Jury jest jawny.</w:t>
      </w:r>
    </w:p>
    <w:p w14:paraId="58A228DF" w14:textId="5104A198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Organizator konkursu ma prawo do zmiany składu jury w dowolnym momencie.</w:t>
      </w:r>
    </w:p>
    <w:p w14:paraId="02465DD8" w14:textId="764568D9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Członek jury może odmówić oceny oferty konkursowej ze względu na możliwość złamania zasady bezstronności.</w:t>
      </w:r>
    </w:p>
    <w:p w14:paraId="4755063D" w14:textId="1EF5FB92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Jury dokonuje oceny ofert konkursowych na podstawie kryteriów formalnych i merytorycznych.</w:t>
      </w:r>
    </w:p>
    <w:p w14:paraId="7732CA91" w14:textId="237CE6C4" w:rsidR="00406D18" w:rsidRPr="0044166D" w:rsidRDefault="64E4755A" w:rsidP="6CABF116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Bidi"/>
          <w:color w:val="000000"/>
          <w:sz w:val="24"/>
          <w:szCs w:val="24"/>
        </w:rPr>
      </w:pP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Jury dokonuje oceny złożonych ofert konkursowych w </w:t>
      </w:r>
      <w:r w:rsidR="74AEA41C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jednej kategorii </w:t>
      </w:r>
      <w:r w:rsidR="6B024092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wiekowej </w:t>
      </w:r>
      <w:r w:rsidR="1D412BBD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15-19 lat (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szkoły ponadpodstawowe). </w:t>
      </w:r>
    </w:p>
    <w:p w14:paraId="17EFC2C2" w14:textId="6390D0E6" w:rsidR="004272D9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Każdy z członków jury przyznaje punkty w każdej kategorii za każde kryterium merytoryczne. Ostateczna liczba punktów zdobytych w danym kryterium wyliczana </w:t>
      </w:r>
    </w:p>
    <w:p w14:paraId="7292063F" w14:textId="35B1506B" w:rsidR="00406D18" w:rsidRPr="00B47867" w:rsidRDefault="00406D18" w:rsidP="00B47867">
      <w:p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jest na podstawie sumy ocen przyznanych przez każdego z członków jury. Suma punktów przyznanych we wszystkich kategoriach jest oceną końcową. </w:t>
      </w:r>
    </w:p>
    <w:p w14:paraId="67069C8A" w14:textId="45AAEEF5" w:rsidR="00406D18" w:rsidRDefault="00406D18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99DF9F4" w14:textId="4C8AF462" w:rsidR="0044166D" w:rsidRDefault="0044166D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630A0AC" w14:textId="77777777" w:rsidR="00832A72" w:rsidRDefault="00832A72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09CE3F47" w14:textId="77777777" w:rsidR="0044166D" w:rsidRPr="00B47867" w:rsidRDefault="0044166D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W w:w="8790" w:type="dxa"/>
        <w:tblInd w:w="720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1801"/>
        <w:gridCol w:w="5255"/>
        <w:gridCol w:w="1734"/>
      </w:tblGrid>
      <w:tr w:rsidR="00406D18" w:rsidRPr="00B47867" w14:paraId="1F0E2722" w14:textId="77777777" w:rsidTr="00071F72">
        <w:trPr>
          <w:trHeight w:val="315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B04B81" w14:textId="77777777" w:rsidR="00406D18" w:rsidRPr="00B47867" w:rsidRDefault="00406D18" w:rsidP="0039276E">
            <w:pPr>
              <w:pStyle w:val="Opis"/>
            </w:pPr>
            <w:proofErr w:type="spellStart"/>
            <w:r w:rsidRPr="00B47867">
              <w:t>Numer</w:t>
            </w:r>
            <w:proofErr w:type="spellEnd"/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4D4086" w14:textId="77777777" w:rsidR="00406D18" w:rsidRPr="00B47867" w:rsidRDefault="00406D18" w:rsidP="0039276E">
            <w:pPr>
              <w:pStyle w:val="Opis"/>
            </w:pPr>
            <w:r w:rsidRPr="00B47867">
              <w:t>Nazwa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B1120C" w14:textId="77777777" w:rsidR="00406D18" w:rsidRPr="00B47867" w:rsidRDefault="00406D18" w:rsidP="0039276E">
            <w:pPr>
              <w:pStyle w:val="Opis"/>
            </w:pPr>
            <w:proofErr w:type="spellStart"/>
            <w:r w:rsidRPr="00B47867">
              <w:t>Punktacja</w:t>
            </w:r>
            <w:proofErr w:type="spellEnd"/>
          </w:p>
        </w:tc>
      </w:tr>
      <w:tr w:rsidR="00406D18" w:rsidRPr="00B47867" w14:paraId="762861AF" w14:textId="77777777" w:rsidTr="00071F72">
        <w:trPr>
          <w:trHeight w:val="27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D0015D8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1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52FF26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zgodność treści filmu z przedmiotem konkursu opisanym w rozdziale II Zasad konkursu filmowego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131C10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0 - 20 </w:t>
            </w:r>
          </w:p>
        </w:tc>
      </w:tr>
      <w:tr w:rsidR="00406D18" w:rsidRPr="00B47867" w14:paraId="47BAE8DA" w14:textId="77777777" w:rsidTr="00071F72">
        <w:trPr>
          <w:trHeight w:val="27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38688B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2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0F5A9D" w14:textId="470DC73C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cena – całkowity koszt produkcji</w:t>
            </w:r>
            <w:r w:rsidR="003E777B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cyklu</w:t>
            </w: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film</w:t>
            </w:r>
            <w:r w:rsidR="00B76AD7">
              <w:rPr>
                <w:rFonts w:asciiTheme="majorHAnsi" w:eastAsia="Times New Roman" w:hAnsiTheme="majorHAnsi" w:cstheme="majorHAnsi"/>
                <w:sz w:val="24"/>
                <w:szCs w:val="24"/>
              </w:rPr>
              <w:t>ów</w:t>
            </w: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, rzetelność przygotowania budżetu, oraz adekwatność budżetu do założeń produkcyjnych i artystycznych film</w:t>
            </w:r>
            <w:r w:rsidR="00B76AD7">
              <w:rPr>
                <w:rFonts w:asciiTheme="majorHAnsi" w:eastAsia="Times New Roman" w:hAnsiTheme="majorHAnsi" w:cstheme="majorHAnsi"/>
                <w:sz w:val="24"/>
                <w:szCs w:val="24"/>
              </w:rPr>
              <w:t>ów</w:t>
            </w: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– wykonalność projektu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1402C5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0 - 20</w:t>
            </w:r>
          </w:p>
        </w:tc>
      </w:tr>
      <w:tr w:rsidR="00406D18" w:rsidRPr="00B47867" w14:paraId="512BBD7F" w14:textId="77777777" w:rsidTr="00071F72">
        <w:trPr>
          <w:trHeight w:val="165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83D041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3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D93E62" w14:textId="65CA729E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Uwzględnienie w koncepcji kluczowych </w:t>
            </w: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zagadnieńzawartych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w dokumencie przygotowanym przez Muzeum Historii Żydów Polskich POLIN 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3AF73D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0 - 20 </w:t>
            </w:r>
          </w:p>
        </w:tc>
      </w:tr>
      <w:tr w:rsidR="00406D18" w:rsidRPr="00B47867" w14:paraId="2A27D1D7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117EEA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4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3E9F50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Dostosowanie języka do odbiorców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72A4C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0 – 10</w:t>
            </w:r>
          </w:p>
        </w:tc>
      </w:tr>
      <w:tr w:rsidR="00406D18" w:rsidRPr="00B47867" w14:paraId="6567F94B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A9E86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5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45228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Wysoki poziom artystyczny oferty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49E1CB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0 – 10</w:t>
            </w:r>
          </w:p>
        </w:tc>
      </w:tr>
      <w:tr w:rsidR="00406D18" w:rsidRPr="00B47867" w14:paraId="3B207367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D39633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6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360835" w14:textId="229C0F23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Dodatkowe walory, w tym potencjał edukacyjny</w:t>
            </w:r>
            <w:r w:rsidR="00C0477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projektu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E59F64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0 – 10 </w:t>
            </w:r>
          </w:p>
        </w:tc>
      </w:tr>
      <w:tr w:rsidR="00406D18" w:rsidRPr="00B47867" w14:paraId="39C9A5D5" w14:textId="77777777" w:rsidTr="00071F72">
        <w:trPr>
          <w:trHeight w:val="60"/>
        </w:trPr>
        <w:tc>
          <w:tcPr>
            <w:tcW w:w="1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F81979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proofErr w:type="spellStart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Kryterium</w:t>
            </w:r>
            <w:proofErr w:type="spellEnd"/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nr 7</w:t>
            </w:r>
          </w:p>
        </w:tc>
        <w:tc>
          <w:tcPr>
            <w:tcW w:w="59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F615BE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>Doświadczenie twórcy przy realizacji projektów o podobnym charakterze</w:t>
            </w:r>
          </w:p>
        </w:tc>
        <w:tc>
          <w:tcPr>
            <w:tcW w:w="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ACEB3F" w14:textId="77777777" w:rsidR="00406D18" w:rsidRPr="00B47867" w:rsidRDefault="00406D18" w:rsidP="00B47867">
            <w:pPr>
              <w:spacing w:beforeAutospacing="1" w:line="360" w:lineRule="auto"/>
              <w:ind w:left="709" w:hanging="2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4786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0 – 10 </w:t>
            </w:r>
          </w:p>
        </w:tc>
      </w:tr>
    </w:tbl>
    <w:p w14:paraId="07EB9CF9" w14:textId="77777777" w:rsidR="00406D18" w:rsidRPr="00B47867" w:rsidRDefault="00406D18" w:rsidP="00B47867">
      <w:pPr>
        <w:spacing w:line="360" w:lineRule="auto"/>
        <w:ind w:left="709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748491B0" w14:textId="4EC20888" w:rsidR="00406D18" w:rsidRPr="0044166D" w:rsidRDefault="64E4755A" w:rsidP="6CABF116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Bidi"/>
          <w:color w:val="000000"/>
          <w:sz w:val="24"/>
          <w:szCs w:val="24"/>
        </w:rPr>
      </w:pP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Do realizacji zostanie skierowana jedna ofert</w:t>
      </w:r>
      <w:r w:rsidR="504FCF35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a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konkursow</w:t>
      </w:r>
      <w:r w:rsidR="504FCF35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a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, z </w:t>
      </w:r>
      <w:r w:rsidR="558FED4F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najwyższą 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liczbą przyznanych punktów. W przypadku ofert, które zdobędą taką samą ilość punktów decyduje ocena w kryterium numer 1, a następnie ocena </w:t>
      </w:r>
      <w:r w:rsidR="29502AAE"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w </w:t>
      </w:r>
      <w:r w:rsidRPr="6CABF116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kryterium numer 2.</w:t>
      </w:r>
    </w:p>
    <w:p w14:paraId="57591724" w14:textId="0514419F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eastAsia="Calibri" w:hAnsiTheme="majorHAnsi" w:cstheme="majorBidi"/>
          <w:color w:val="000000"/>
          <w:sz w:val="24"/>
          <w:szCs w:val="24"/>
        </w:rPr>
      </w:pPr>
      <w:r w:rsidRPr="3A010DC0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Organizator konkursu zastrzega sobie prawo do stworzenia listy rezerwowej Wykonawców zgłaszających swoje oferty konkursowe, z której będzie miał prawo</w:t>
      </w:r>
      <w:r w:rsidR="0044166D" w:rsidRPr="3A010DC0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</w:t>
      </w:r>
      <w:r w:rsidR="75915D44" w:rsidRPr="3A010DC0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skorzystać,</w:t>
      </w:r>
      <w:r w:rsidRPr="3A010DC0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jeśli wybrany twórca/twórcy wycofa/wycofają się z realizacji zgłoszonej oferty konkursowej. </w:t>
      </w:r>
    </w:p>
    <w:p w14:paraId="28F2C98E" w14:textId="7329403C" w:rsidR="00406D18" w:rsidRPr="0044166D" w:rsidRDefault="00406D18" w:rsidP="0044166D">
      <w:pPr>
        <w:pStyle w:val="Akapitzlist"/>
        <w:numPr>
          <w:ilvl w:val="0"/>
          <w:numId w:val="1"/>
        </w:numPr>
        <w:spacing w:line="360" w:lineRule="auto"/>
        <w:ind w:left="709"/>
        <w:rPr>
          <w:rFonts w:asciiTheme="majorHAnsi" w:hAnsiTheme="majorHAnsi" w:cstheme="majorHAnsi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Komisja zastrzega sobie prawo do nie wybrania żadnej oferty konkursowej</w:t>
      </w:r>
      <w:r w:rsidR="00842C8E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7404C4E3" w14:textId="76E0FA0F" w:rsidR="00406D18" w:rsidRPr="0044166D" w:rsidRDefault="00406D18" w:rsidP="0044166D">
      <w:pPr>
        <w:numPr>
          <w:ilvl w:val="0"/>
          <w:numId w:val="1"/>
        </w:numPr>
        <w:suppressAutoHyphens/>
        <w:spacing w:line="360" w:lineRule="auto"/>
        <w:ind w:left="709"/>
        <w:textAlignment w:val="top"/>
        <w:outlineLvl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Obrady Jury zostaną przeprowadzone w terminie od </w:t>
      </w:r>
      <w:r w:rsidR="00CE1BE0">
        <w:rPr>
          <w:rFonts w:asciiTheme="majorHAnsi" w:eastAsia="Calibri" w:hAnsiTheme="majorHAnsi" w:cstheme="majorHAnsi"/>
          <w:color w:val="000000"/>
          <w:sz w:val="24"/>
          <w:szCs w:val="24"/>
        </w:rPr>
        <w:t>30</w:t>
      </w:r>
      <w:r w:rsidR="00C9465C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0</w:t>
      </w:r>
      <w:r w:rsidR="00C9465C">
        <w:rPr>
          <w:rFonts w:asciiTheme="majorHAnsi" w:eastAsia="Calibri" w:hAnsiTheme="majorHAnsi" w:cstheme="majorHAnsi"/>
          <w:color w:val="000000"/>
          <w:sz w:val="24"/>
          <w:szCs w:val="24"/>
        </w:rPr>
        <w:t>3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.2022 r. do </w:t>
      </w:r>
      <w:r w:rsidR="0087197D">
        <w:rPr>
          <w:rFonts w:asciiTheme="majorHAnsi" w:eastAsia="Calibri" w:hAnsiTheme="majorHAnsi" w:cstheme="majorHAnsi"/>
          <w:color w:val="000000"/>
          <w:sz w:val="24"/>
          <w:szCs w:val="24"/>
        </w:rPr>
        <w:t>14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.0</w:t>
      </w:r>
      <w:r w:rsidR="00C9465C">
        <w:rPr>
          <w:rFonts w:asciiTheme="majorHAnsi" w:eastAsia="Calibri" w:hAnsiTheme="majorHAnsi" w:cstheme="majorHAnsi"/>
          <w:color w:val="000000"/>
          <w:sz w:val="24"/>
          <w:szCs w:val="24"/>
        </w:rPr>
        <w:t>4</w:t>
      </w:r>
      <w:r w:rsidRPr="00B47867">
        <w:rPr>
          <w:rFonts w:asciiTheme="majorHAnsi" w:eastAsia="Calibri" w:hAnsiTheme="majorHAnsi" w:cstheme="majorHAnsi"/>
          <w:color w:val="000000"/>
          <w:sz w:val="24"/>
          <w:szCs w:val="24"/>
        </w:rPr>
        <w:t>.2022 r.</w:t>
      </w:r>
    </w:p>
    <w:p w14:paraId="63C02AFF" w14:textId="652F9FAC" w:rsidR="00642089" w:rsidRPr="00B47867" w:rsidRDefault="00406D18" w:rsidP="18935D83">
      <w:pPr>
        <w:pStyle w:val="Akapitzlist"/>
        <w:numPr>
          <w:ilvl w:val="0"/>
          <w:numId w:val="1"/>
        </w:numPr>
        <w:spacing w:line="360" w:lineRule="auto"/>
        <w:rPr>
          <w:rFonts w:asciiTheme="majorHAnsi" w:eastAsia="Calibri" w:hAnsiTheme="majorHAnsi" w:cstheme="majorBidi"/>
          <w:color w:val="000000"/>
          <w:sz w:val="24"/>
          <w:szCs w:val="24"/>
        </w:rPr>
      </w:pPr>
      <w:r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Informacja o wynikach oceny i wyborze oferty najkorzystniejszej zostanie przekazana drogą mailową nie później niż w ciągu </w:t>
      </w:r>
      <w:r w:rsidR="00212FC6"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10</w:t>
      </w:r>
      <w:r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dni od daty zakończenia obrad Jury oraz opublikowana w </w:t>
      </w:r>
      <w:proofErr w:type="spellStart"/>
      <w:r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BIP</w:t>
      </w:r>
      <w:proofErr w:type="spellEnd"/>
      <w:r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Muzeum oraz na stronie internetowej Muzeum. Organizator zastrzega sobie prawo do zmiany terminu obwieszczenia wyników w przypadku otrzymania więcej</w:t>
      </w:r>
      <w:r w:rsidR="14F9BFA0"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>,</w:t>
      </w:r>
      <w:r w:rsidRPr="18935D83">
        <w:rPr>
          <w:rFonts w:asciiTheme="majorHAnsi" w:eastAsia="Calibri" w:hAnsiTheme="majorHAnsi" w:cstheme="majorBidi"/>
          <w:color w:val="000000" w:themeColor="text1"/>
          <w:sz w:val="24"/>
          <w:szCs w:val="24"/>
        </w:rPr>
        <w:t xml:space="preserve"> niż 6 ważnych ofert konkursowych lub konieczności zmiany składu Jury.</w:t>
      </w:r>
    </w:p>
    <w:p w14:paraId="3666A3FE" w14:textId="1AAE19D9" w:rsidR="00FD5172" w:rsidRPr="00B47867" w:rsidRDefault="00FD5172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42253C1" w14:textId="53F3D640" w:rsidR="00FD5172" w:rsidRPr="00B47867" w:rsidRDefault="00FD5172" w:rsidP="00B47867">
      <w:pPr>
        <w:pStyle w:val="Normalny1"/>
        <w:spacing w:line="36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p w14:paraId="4C6F257F" w14:textId="5EFE6794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60D88EED" w14:textId="6EF00518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0900523F" w14:textId="6C5FFD59" w:rsidR="00FD5172" w:rsidRDefault="00FD5172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Default="007C3195" w:rsidP="005826F8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sectPr w:rsidR="007C3195" w:rsidSect="00FD3F2A">
      <w:footerReference w:type="default" r:id="rId11"/>
      <w:footerReference w:type="first" r:id="rId12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F677" w14:textId="77777777" w:rsidR="00AC57C5" w:rsidRDefault="00AC57C5">
      <w:pPr>
        <w:spacing w:line="240" w:lineRule="auto"/>
      </w:pPr>
      <w:r>
        <w:separator/>
      </w:r>
    </w:p>
  </w:endnote>
  <w:endnote w:type="continuationSeparator" w:id="0">
    <w:p w14:paraId="7E527F5E" w14:textId="77777777" w:rsidR="00AC57C5" w:rsidRDefault="00AC57C5">
      <w:pPr>
        <w:spacing w:line="240" w:lineRule="auto"/>
      </w:pPr>
      <w:r>
        <w:continuationSeparator/>
      </w:r>
    </w:p>
  </w:endnote>
  <w:endnote w:type="continuationNotice" w:id="1">
    <w:p w14:paraId="729315A3" w14:textId="77777777" w:rsidR="0039276E" w:rsidRDefault="003927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687E" w14:textId="77777777" w:rsidR="00AC57C5" w:rsidRDefault="00AC57C5">
      <w:pPr>
        <w:spacing w:line="240" w:lineRule="auto"/>
      </w:pPr>
      <w:r>
        <w:separator/>
      </w:r>
    </w:p>
  </w:footnote>
  <w:footnote w:type="continuationSeparator" w:id="0">
    <w:p w14:paraId="3AF35968" w14:textId="77777777" w:rsidR="00AC57C5" w:rsidRDefault="00AC57C5">
      <w:pPr>
        <w:spacing w:line="240" w:lineRule="auto"/>
      </w:pPr>
      <w:r>
        <w:continuationSeparator/>
      </w:r>
    </w:p>
  </w:footnote>
  <w:footnote w:type="continuationNotice" w:id="1">
    <w:p w14:paraId="6CB76515" w14:textId="77777777" w:rsidR="0039276E" w:rsidRDefault="0039276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67837"/>
    <w:rsid w:val="000D3591"/>
    <w:rsid w:val="000E261A"/>
    <w:rsid w:val="0018161D"/>
    <w:rsid w:val="001B5FDF"/>
    <w:rsid w:val="00212FC6"/>
    <w:rsid w:val="002569DF"/>
    <w:rsid w:val="002C5079"/>
    <w:rsid w:val="002D75B7"/>
    <w:rsid w:val="002E3319"/>
    <w:rsid w:val="00302782"/>
    <w:rsid w:val="00317180"/>
    <w:rsid w:val="00332813"/>
    <w:rsid w:val="0039276E"/>
    <w:rsid w:val="003A54C0"/>
    <w:rsid w:val="003A7441"/>
    <w:rsid w:val="003E777B"/>
    <w:rsid w:val="00406D18"/>
    <w:rsid w:val="00423342"/>
    <w:rsid w:val="004272D9"/>
    <w:rsid w:val="0044166D"/>
    <w:rsid w:val="004860D4"/>
    <w:rsid w:val="004A3E30"/>
    <w:rsid w:val="004A7EB5"/>
    <w:rsid w:val="00515C4A"/>
    <w:rsid w:val="00521F13"/>
    <w:rsid w:val="005826F8"/>
    <w:rsid w:val="005B460A"/>
    <w:rsid w:val="005B4BCE"/>
    <w:rsid w:val="00637B1A"/>
    <w:rsid w:val="00642089"/>
    <w:rsid w:val="007C1AF7"/>
    <w:rsid w:val="007C3195"/>
    <w:rsid w:val="007C7CFE"/>
    <w:rsid w:val="007D62CC"/>
    <w:rsid w:val="00804F77"/>
    <w:rsid w:val="00832A72"/>
    <w:rsid w:val="00842C8E"/>
    <w:rsid w:val="00855D51"/>
    <w:rsid w:val="0085658B"/>
    <w:rsid w:val="008664E1"/>
    <w:rsid w:val="0087197D"/>
    <w:rsid w:val="008C63C5"/>
    <w:rsid w:val="008C76B9"/>
    <w:rsid w:val="009345EE"/>
    <w:rsid w:val="009857C3"/>
    <w:rsid w:val="009C69A9"/>
    <w:rsid w:val="00A111C9"/>
    <w:rsid w:val="00A423C9"/>
    <w:rsid w:val="00AC57C5"/>
    <w:rsid w:val="00B01084"/>
    <w:rsid w:val="00B41CED"/>
    <w:rsid w:val="00B47867"/>
    <w:rsid w:val="00B76AD7"/>
    <w:rsid w:val="00BD0EE0"/>
    <w:rsid w:val="00C04777"/>
    <w:rsid w:val="00C0530B"/>
    <w:rsid w:val="00C3042E"/>
    <w:rsid w:val="00C9465C"/>
    <w:rsid w:val="00CC030B"/>
    <w:rsid w:val="00CD1B39"/>
    <w:rsid w:val="00CE1BE0"/>
    <w:rsid w:val="00CE4DB6"/>
    <w:rsid w:val="00D52837"/>
    <w:rsid w:val="00D8471C"/>
    <w:rsid w:val="00DD7964"/>
    <w:rsid w:val="00E33458"/>
    <w:rsid w:val="00E7217A"/>
    <w:rsid w:val="00E86C5E"/>
    <w:rsid w:val="00E941EB"/>
    <w:rsid w:val="00EE2C62"/>
    <w:rsid w:val="00F84A55"/>
    <w:rsid w:val="00F90D8C"/>
    <w:rsid w:val="00FC19E3"/>
    <w:rsid w:val="00FD3F2A"/>
    <w:rsid w:val="00FD5172"/>
    <w:rsid w:val="00FE1C25"/>
    <w:rsid w:val="00FF1EEC"/>
    <w:rsid w:val="0CA401DA"/>
    <w:rsid w:val="14F9BFA0"/>
    <w:rsid w:val="18935D83"/>
    <w:rsid w:val="1D412BBD"/>
    <w:rsid w:val="29502AAE"/>
    <w:rsid w:val="2F9450FC"/>
    <w:rsid w:val="3892F303"/>
    <w:rsid w:val="3A010DC0"/>
    <w:rsid w:val="405A32B1"/>
    <w:rsid w:val="49FF6AEE"/>
    <w:rsid w:val="504FCF35"/>
    <w:rsid w:val="52A3BA7D"/>
    <w:rsid w:val="558FED4F"/>
    <w:rsid w:val="591090EE"/>
    <w:rsid w:val="61366E66"/>
    <w:rsid w:val="64E4755A"/>
    <w:rsid w:val="6AC3700C"/>
    <w:rsid w:val="6B024092"/>
    <w:rsid w:val="6BE1228C"/>
    <w:rsid w:val="6CABF116"/>
    <w:rsid w:val="715805C6"/>
    <w:rsid w:val="74AEA41C"/>
    <w:rsid w:val="759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90A3F482-24D0-D947-98EF-430CF064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44166D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860D4"/>
    <w:pPr>
      <w:spacing w:line="240" w:lineRule="auto"/>
    </w:pPr>
  </w:style>
  <w:style w:type="paragraph" w:customStyle="1" w:styleId="Styl1">
    <w:name w:val="Styl1"/>
    <w:basedOn w:val="Tytu"/>
    <w:link w:val="Styl1Znak"/>
    <w:qFormat/>
    <w:rsid w:val="00D52837"/>
    <w:rPr>
      <w:rFonts w:eastAsia="Calibri" w:cstheme="majorHAnsi"/>
      <w:b w:val="0"/>
      <w:color w:val="000000"/>
      <w:sz w:val="24"/>
      <w:szCs w:val="24"/>
    </w:rPr>
  </w:style>
  <w:style w:type="character" w:customStyle="1" w:styleId="Normalny1Znak">
    <w:name w:val="Normalny1 Znak"/>
    <w:basedOn w:val="Domylnaczcionkaakapitu"/>
    <w:link w:val="Normalny1"/>
    <w:rsid w:val="00D52837"/>
  </w:style>
  <w:style w:type="character" w:customStyle="1" w:styleId="TytuZnak">
    <w:name w:val="Tytuł Znak"/>
    <w:basedOn w:val="Normalny1Znak"/>
    <w:link w:val="Tytu"/>
    <w:rsid w:val="0044166D"/>
    <w:rPr>
      <w:rFonts w:asciiTheme="majorHAnsi" w:hAnsiTheme="majorHAnsi"/>
      <w:b/>
      <w:sz w:val="32"/>
      <w:szCs w:val="52"/>
    </w:rPr>
  </w:style>
  <w:style w:type="character" w:customStyle="1" w:styleId="Styl1Znak">
    <w:name w:val="Styl1 Znak"/>
    <w:basedOn w:val="TytuZnak"/>
    <w:link w:val="Styl1"/>
    <w:rsid w:val="00D52837"/>
    <w:rPr>
      <w:rFonts w:asciiTheme="majorHAnsi" w:eastAsia="Calibri" w:hAnsiTheme="majorHAnsi" w:cstheme="majorHAnsi"/>
      <w:b w:val="0"/>
      <w:color w:val="000000"/>
      <w:sz w:val="24"/>
      <w:szCs w:val="24"/>
    </w:rPr>
  </w:style>
  <w:style w:type="paragraph" w:customStyle="1" w:styleId="Opis">
    <w:name w:val="Opis"/>
    <w:basedOn w:val="Normalny"/>
    <w:qFormat/>
    <w:rsid w:val="00832A72"/>
    <w:pPr>
      <w:spacing w:beforeAutospacing="1" w:line="360" w:lineRule="auto"/>
      <w:ind w:left="709" w:hanging="2"/>
    </w:pPr>
    <w:rPr>
      <w:rFonts w:asciiTheme="majorHAnsi" w:eastAsia="Times New Roman" w:hAnsiTheme="majorHAnsi" w:cstheme="majorHAns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437E0-41F1-4DF1-9A92-C82CCCE9E9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Company>MS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obrad jury</dc:title>
  <dc:creator>hkloszewska@polin.pl</dc:creator>
  <cp:lastModifiedBy>Paulina Błaszczykiewicz</cp:lastModifiedBy>
  <cp:revision>31</cp:revision>
  <cp:lastPrinted>2020-03-11T15:24:00Z</cp:lastPrinted>
  <dcterms:created xsi:type="dcterms:W3CDTF">2021-12-05T10:10:00Z</dcterms:created>
  <dcterms:modified xsi:type="dcterms:W3CDTF">2022-02-09T09:05:00Z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