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E9" w:rsidRPr="00F60E3E" w:rsidRDefault="005C2AE9" w:rsidP="00F60E3E">
      <w:pPr>
        <w:spacing w:line="276" w:lineRule="auto"/>
        <w:jc w:val="center"/>
        <w:rPr>
          <w:rFonts w:asciiTheme="minorHAnsi" w:hAnsiTheme="minorHAnsi"/>
          <w:b/>
          <w:sz w:val="22"/>
          <w:szCs w:val="22"/>
        </w:rPr>
      </w:pPr>
      <w:bookmarkStart w:id="0" w:name="_GoBack"/>
      <w:bookmarkEnd w:id="0"/>
      <w:r w:rsidRPr="00F60E3E">
        <w:rPr>
          <w:rFonts w:asciiTheme="minorHAnsi" w:hAnsiTheme="minorHAnsi"/>
          <w:b/>
          <w:sz w:val="22"/>
          <w:szCs w:val="22"/>
        </w:rPr>
        <w:t>§ 1.</w:t>
      </w:r>
    </w:p>
    <w:p w:rsidR="005C2AE9" w:rsidRPr="00F60E3E" w:rsidRDefault="005C2AE9" w:rsidP="00F60E3E">
      <w:pPr>
        <w:pStyle w:val="Akapitzlist"/>
        <w:numPr>
          <w:ilvl w:val="0"/>
          <w:numId w:val="8"/>
        </w:numPr>
        <w:spacing w:line="276" w:lineRule="auto"/>
        <w:rPr>
          <w:rFonts w:asciiTheme="minorHAnsi" w:hAnsiTheme="minorHAnsi"/>
          <w:sz w:val="22"/>
          <w:szCs w:val="22"/>
        </w:rPr>
      </w:pPr>
      <w:r w:rsidRPr="00F60E3E">
        <w:rPr>
          <w:rFonts w:asciiTheme="minorHAnsi" w:hAnsiTheme="minorHAnsi"/>
          <w:sz w:val="22"/>
          <w:szCs w:val="22"/>
        </w:rPr>
        <w:t xml:space="preserve">Przyjmujący zamówienie zobowiązuje się do wykonania na rzecz Muzeum dzieła w postaci wystawy czasowej </w:t>
      </w:r>
      <w:r w:rsidR="000F6F28" w:rsidRPr="00F60E3E">
        <w:rPr>
          <w:rFonts w:asciiTheme="minorHAnsi" w:hAnsiTheme="minorHAnsi"/>
          <w:sz w:val="22"/>
          <w:szCs w:val="22"/>
        </w:rPr>
        <w:t xml:space="preserve">„Gdynia – Tel Awiw” </w:t>
      </w:r>
      <w:r w:rsidRPr="00F60E3E">
        <w:rPr>
          <w:rFonts w:asciiTheme="minorHAnsi" w:hAnsiTheme="minorHAnsi"/>
          <w:sz w:val="22"/>
          <w:szCs w:val="22"/>
        </w:rPr>
        <w:t>według projektu wykonawczego wystawy (dalej: „Dzieło”), zaś Zamawiający zobowiązuje się do zapłaty wynagrodzenia na zasadach określonych w Umowie.</w:t>
      </w:r>
    </w:p>
    <w:p w:rsidR="005C2AE9" w:rsidRPr="00F60E3E" w:rsidRDefault="005C2AE9">
      <w:pPr>
        <w:pStyle w:val="Akapitzlist"/>
        <w:numPr>
          <w:ilvl w:val="0"/>
          <w:numId w:val="8"/>
        </w:numPr>
        <w:spacing w:line="276" w:lineRule="auto"/>
        <w:rPr>
          <w:rFonts w:asciiTheme="minorHAnsi" w:hAnsiTheme="minorHAnsi"/>
          <w:sz w:val="22"/>
          <w:szCs w:val="22"/>
        </w:rPr>
      </w:pPr>
      <w:r w:rsidRPr="00F60E3E">
        <w:rPr>
          <w:rFonts w:asciiTheme="minorHAnsi" w:hAnsiTheme="minorHAnsi"/>
          <w:sz w:val="22"/>
          <w:szCs w:val="22"/>
        </w:rPr>
        <w:t>W ramach Umowy Przyjmujący zamówienie zobowiązuje się w szczególności do:</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p</w:t>
      </w:r>
      <w:r w:rsidR="00B04DF8" w:rsidRPr="00134DE1">
        <w:rPr>
          <w:rFonts w:asciiTheme="minorHAnsi" w:hAnsiTheme="minorHAnsi"/>
          <w:sz w:val="22"/>
          <w:szCs w:val="22"/>
        </w:rPr>
        <w:t>rzygotowania</w:t>
      </w:r>
      <w:r w:rsidR="00AA6C03" w:rsidRPr="00134DE1">
        <w:rPr>
          <w:rFonts w:asciiTheme="minorHAnsi" w:hAnsiTheme="minorHAnsi"/>
          <w:sz w:val="22"/>
          <w:szCs w:val="22"/>
        </w:rPr>
        <w:t xml:space="preserve"> sali do montażu</w:t>
      </w:r>
      <w:r>
        <w:rPr>
          <w:rFonts w:asciiTheme="minorHAnsi" w:hAnsiTheme="minorHAnsi"/>
          <w:sz w:val="22"/>
          <w:szCs w:val="22"/>
        </w:rPr>
        <w:t xml:space="preserve">, w tym wykonanie </w:t>
      </w:r>
      <w:r w:rsidR="00AA6C03" w:rsidRPr="00134DE1">
        <w:rPr>
          <w:rFonts w:asciiTheme="minorHAnsi" w:hAnsiTheme="minorHAnsi"/>
          <w:sz w:val="22"/>
          <w:szCs w:val="22"/>
        </w:rPr>
        <w:t>wszelki</w:t>
      </w:r>
      <w:r>
        <w:rPr>
          <w:rFonts w:asciiTheme="minorHAnsi" w:hAnsiTheme="minorHAnsi"/>
          <w:sz w:val="22"/>
          <w:szCs w:val="22"/>
        </w:rPr>
        <w:t>ch</w:t>
      </w:r>
      <w:r w:rsidR="00AA6C03" w:rsidRPr="00134DE1">
        <w:rPr>
          <w:rFonts w:asciiTheme="minorHAnsi" w:hAnsiTheme="minorHAnsi"/>
          <w:sz w:val="22"/>
          <w:szCs w:val="22"/>
        </w:rPr>
        <w:t xml:space="preserve"> potrzebne prace malarskie, w tym malowanie schodów i słupów;</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b</w:t>
      </w:r>
      <w:r w:rsidR="00B04DF8" w:rsidRPr="00134DE1">
        <w:rPr>
          <w:rFonts w:asciiTheme="minorHAnsi" w:hAnsiTheme="minorHAnsi"/>
          <w:sz w:val="22"/>
          <w:szCs w:val="22"/>
        </w:rPr>
        <w:t>udowy</w:t>
      </w:r>
      <w:r w:rsidR="00AA6C03" w:rsidRPr="00134DE1">
        <w:rPr>
          <w:rFonts w:asciiTheme="minorHAnsi" w:hAnsiTheme="minorHAnsi"/>
          <w:sz w:val="22"/>
          <w:szCs w:val="22"/>
        </w:rPr>
        <w:t xml:space="preserve"> ścian ekspozycyjnych, w tym ścian z wbudowanymi gablotami;</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p</w:t>
      </w:r>
      <w:r w:rsidR="00B04DF8" w:rsidRPr="00134DE1">
        <w:rPr>
          <w:rFonts w:asciiTheme="minorHAnsi" w:hAnsiTheme="minorHAnsi"/>
          <w:sz w:val="22"/>
          <w:szCs w:val="22"/>
        </w:rPr>
        <w:t>rodukcji</w:t>
      </w:r>
      <w:r w:rsidR="00AA6C03" w:rsidRPr="00134DE1">
        <w:rPr>
          <w:rFonts w:asciiTheme="minorHAnsi" w:hAnsiTheme="minorHAnsi"/>
          <w:sz w:val="22"/>
          <w:szCs w:val="22"/>
        </w:rPr>
        <w:t xml:space="preserve"> i montaż</w:t>
      </w:r>
      <w:r w:rsidR="00B04DF8" w:rsidRPr="00134DE1">
        <w:rPr>
          <w:rFonts w:asciiTheme="minorHAnsi" w:hAnsiTheme="minorHAnsi"/>
          <w:sz w:val="22"/>
          <w:szCs w:val="22"/>
        </w:rPr>
        <w:t>u</w:t>
      </w:r>
      <w:r w:rsidR="00AA6C03" w:rsidRPr="00134DE1">
        <w:rPr>
          <w:rFonts w:asciiTheme="minorHAnsi" w:hAnsiTheme="minorHAnsi"/>
          <w:sz w:val="22"/>
          <w:szCs w:val="22"/>
        </w:rPr>
        <w:t xml:space="preserve"> gablot ekspozycyjnych spełniających wymogi konserwatorskie i wymogi bezpieczeństwa w zakresie prezentacji obiektów muzealnych podestów pod makiety architektoniczne (w tym podestów z szufladami, stanowiącymi gabloty na płaskie obiekty papierowe), pulpitów ekspozycyjnych;</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w</w:t>
      </w:r>
      <w:r w:rsidR="00B04DF8" w:rsidRPr="00134DE1">
        <w:rPr>
          <w:rFonts w:asciiTheme="minorHAnsi" w:hAnsiTheme="minorHAnsi"/>
          <w:sz w:val="22"/>
          <w:szCs w:val="22"/>
        </w:rPr>
        <w:t>ykonania</w:t>
      </w:r>
      <w:r w:rsidR="00AA6C03" w:rsidRPr="00134DE1">
        <w:rPr>
          <w:rFonts w:asciiTheme="minorHAnsi" w:hAnsiTheme="minorHAnsi"/>
          <w:sz w:val="22"/>
          <w:szCs w:val="22"/>
        </w:rPr>
        <w:t xml:space="preserve"> siedzisk;</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w</w:t>
      </w:r>
      <w:r w:rsidR="00AA6C03" w:rsidRPr="00134DE1">
        <w:rPr>
          <w:rFonts w:asciiTheme="minorHAnsi" w:hAnsiTheme="minorHAnsi"/>
          <w:sz w:val="22"/>
          <w:szCs w:val="22"/>
        </w:rPr>
        <w:t>ydruk</w:t>
      </w:r>
      <w:r w:rsidR="00B04DF8" w:rsidRPr="00134DE1">
        <w:rPr>
          <w:rFonts w:asciiTheme="minorHAnsi" w:hAnsiTheme="minorHAnsi"/>
          <w:sz w:val="22"/>
          <w:szCs w:val="22"/>
        </w:rPr>
        <w:t>u</w:t>
      </w:r>
      <w:r w:rsidR="00AA6C03" w:rsidRPr="00134DE1">
        <w:rPr>
          <w:rFonts w:asciiTheme="minorHAnsi" w:hAnsiTheme="minorHAnsi"/>
          <w:sz w:val="22"/>
          <w:szCs w:val="22"/>
        </w:rPr>
        <w:t xml:space="preserve"> i montaż</w:t>
      </w:r>
      <w:r w:rsidR="00B04DF8" w:rsidRPr="00134DE1">
        <w:rPr>
          <w:rFonts w:asciiTheme="minorHAnsi" w:hAnsiTheme="minorHAnsi"/>
          <w:sz w:val="22"/>
          <w:szCs w:val="22"/>
        </w:rPr>
        <w:t>u</w:t>
      </w:r>
      <w:r w:rsidR="00AA6C03" w:rsidRPr="00134DE1">
        <w:rPr>
          <w:rFonts w:asciiTheme="minorHAnsi" w:hAnsiTheme="minorHAnsi"/>
          <w:sz w:val="22"/>
          <w:szCs w:val="22"/>
        </w:rPr>
        <w:t xml:space="preserve"> zdjęć, reprodukcji, grafik i tekstów na ściany i na gabloty oraz podpisów do obiektów;</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d</w:t>
      </w:r>
      <w:r w:rsidR="00B04DF8" w:rsidRPr="00134DE1">
        <w:rPr>
          <w:rFonts w:asciiTheme="minorHAnsi" w:hAnsiTheme="minorHAnsi"/>
          <w:sz w:val="22"/>
          <w:szCs w:val="22"/>
        </w:rPr>
        <w:t>ostarczenia</w:t>
      </w:r>
      <w:r w:rsidR="00AA6C03" w:rsidRPr="00134DE1">
        <w:rPr>
          <w:rFonts w:asciiTheme="minorHAnsi" w:hAnsiTheme="minorHAnsi"/>
          <w:sz w:val="22"/>
          <w:szCs w:val="22"/>
        </w:rPr>
        <w:t xml:space="preserve"> i montaż</w:t>
      </w:r>
      <w:r w:rsidR="00B04DF8" w:rsidRPr="00134DE1">
        <w:rPr>
          <w:rFonts w:asciiTheme="minorHAnsi" w:hAnsiTheme="minorHAnsi"/>
          <w:sz w:val="22"/>
          <w:szCs w:val="22"/>
        </w:rPr>
        <w:t>u</w:t>
      </w:r>
      <w:r w:rsidR="00AA6C03" w:rsidRPr="00134DE1">
        <w:rPr>
          <w:rFonts w:asciiTheme="minorHAnsi" w:hAnsiTheme="minorHAnsi"/>
          <w:sz w:val="22"/>
          <w:szCs w:val="22"/>
        </w:rPr>
        <w:t xml:space="preserve"> elementów scenografii wystawy w przestrzeni </w:t>
      </w:r>
      <w:proofErr w:type="spellStart"/>
      <w:r w:rsidR="00AA6C03" w:rsidRPr="00134DE1">
        <w:rPr>
          <w:rFonts w:asciiTheme="minorHAnsi" w:hAnsiTheme="minorHAnsi"/>
          <w:sz w:val="22"/>
          <w:szCs w:val="22"/>
        </w:rPr>
        <w:t>sal</w:t>
      </w:r>
      <w:proofErr w:type="spellEnd"/>
      <w:r w:rsidR="00AA6C03" w:rsidRPr="00134DE1">
        <w:rPr>
          <w:rFonts w:asciiTheme="minorHAnsi" w:hAnsiTheme="minorHAnsi"/>
          <w:sz w:val="22"/>
          <w:szCs w:val="22"/>
        </w:rPr>
        <w:t xml:space="preserve"> wystaw czasowych Muzeum;</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p</w:t>
      </w:r>
      <w:r w:rsidR="00B04DF8" w:rsidRPr="00134DE1">
        <w:rPr>
          <w:rFonts w:asciiTheme="minorHAnsi" w:hAnsiTheme="minorHAnsi"/>
          <w:sz w:val="22"/>
          <w:szCs w:val="22"/>
        </w:rPr>
        <w:t>rodukcji</w:t>
      </w:r>
      <w:r w:rsidR="00AA6C03" w:rsidRPr="00134DE1">
        <w:rPr>
          <w:rFonts w:asciiTheme="minorHAnsi" w:hAnsiTheme="minorHAnsi"/>
          <w:sz w:val="22"/>
          <w:szCs w:val="22"/>
        </w:rPr>
        <w:t xml:space="preserve"> i montaż</w:t>
      </w:r>
      <w:r w:rsidR="00B04DF8" w:rsidRPr="00134DE1">
        <w:rPr>
          <w:rFonts w:asciiTheme="minorHAnsi" w:hAnsiTheme="minorHAnsi"/>
          <w:sz w:val="22"/>
          <w:szCs w:val="22"/>
        </w:rPr>
        <w:t>u</w:t>
      </w:r>
      <w:r w:rsidR="00AA6C03" w:rsidRPr="00134DE1">
        <w:rPr>
          <w:rFonts w:asciiTheme="minorHAnsi" w:hAnsiTheme="minorHAnsi"/>
          <w:sz w:val="22"/>
          <w:szCs w:val="22"/>
        </w:rPr>
        <w:t xml:space="preserve"> w przestrzeni wystawy (okno sali wystaw czasowych od strony ul. Zamenhofa, wnęka od wewnątrz </w:t>
      </w:r>
      <w:proofErr w:type="spellStart"/>
      <w:r w:rsidR="00AA6C03" w:rsidRPr="00134DE1">
        <w:rPr>
          <w:rFonts w:asciiTheme="minorHAnsi" w:hAnsiTheme="minorHAnsi"/>
          <w:sz w:val="22"/>
          <w:szCs w:val="22"/>
        </w:rPr>
        <w:t>sal</w:t>
      </w:r>
      <w:proofErr w:type="spellEnd"/>
      <w:r w:rsidR="00AA6C03" w:rsidRPr="00134DE1">
        <w:rPr>
          <w:rFonts w:asciiTheme="minorHAnsi" w:hAnsiTheme="minorHAnsi"/>
          <w:sz w:val="22"/>
          <w:szCs w:val="22"/>
        </w:rPr>
        <w:t xml:space="preserve">) neonu projektu Maurycego Gomulickiego wg załączonych rysunków i wytycznych artysty </w:t>
      </w:r>
    </w:p>
    <w:p w:rsidR="00AA6C03" w:rsidRPr="00134DE1"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w</w:t>
      </w:r>
      <w:r w:rsidR="00B04DF8" w:rsidRPr="00134DE1">
        <w:rPr>
          <w:rFonts w:asciiTheme="minorHAnsi" w:hAnsiTheme="minorHAnsi"/>
          <w:sz w:val="22"/>
          <w:szCs w:val="22"/>
        </w:rPr>
        <w:t>spółpracy</w:t>
      </w:r>
      <w:r w:rsidR="00AA6C03" w:rsidRPr="00134DE1">
        <w:rPr>
          <w:rFonts w:asciiTheme="minorHAnsi" w:hAnsiTheme="minorHAnsi"/>
          <w:sz w:val="22"/>
          <w:szCs w:val="22"/>
        </w:rPr>
        <w:t xml:space="preserve"> z pracownikami Muzeum oraz firmy zajmującej się transportem i montażem dzieł sztuki i obiektów muzealnych przy montażu obiektów;</w:t>
      </w:r>
    </w:p>
    <w:p w:rsidR="00F60E3E" w:rsidRDefault="00F60E3E" w:rsidP="00134DE1">
      <w:pPr>
        <w:pStyle w:val="Akapitzlist"/>
        <w:numPr>
          <w:ilvl w:val="0"/>
          <w:numId w:val="19"/>
        </w:numPr>
        <w:spacing w:line="276" w:lineRule="auto"/>
        <w:rPr>
          <w:rFonts w:asciiTheme="minorHAnsi" w:hAnsiTheme="minorHAnsi"/>
          <w:sz w:val="22"/>
          <w:szCs w:val="22"/>
        </w:rPr>
      </w:pPr>
      <w:r>
        <w:rPr>
          <w:rFonts w:asciiTheme="minorHAnsi" w:hAnsiTheme="minorHAnsi"/>
          <w:sz w:val="22"/>
          <w:szCs w:val="22"/>
        </w:rPr>
        <w:t>w</w:t>
      </w:r>
      <w:r w:rsidR="00AA6C03" w:rsidRPr="00134DE1">
        <w:rPr>
          <w:rFonts w:asciiTheme="minorHAnsi" w:hAnsiTheme="minorHAnsi"/>
          <w:sz w:val="22"/>
          <w:szCs w:val="22"/>
        </w:rPr>
        <w:t>sp</w:t>
      </w:r>
      <w:r w:rsidR="00B04DF8" w:rsidRPr="00134DE1">
        <w:rPr>
          <w:rFonts w:asciiTheme="minorHAnsi" w:hAnsiTheme="minorHAnsi"/>
          <w:sz w:val="22"/>
          <w:szCs w:val="22"/>
        </w:rPr>
        <w:t>ółpracy</w:t>
      </w:r>
      <w:r w:rsidR="00AA6C03" w:rsidRPr="00134DE1">
        <w:rPr>
          <w:rFonts w:asciiTheme="minorHAnsi" w:hAnsiTheme="minorHAnsi"/>
          <w:sz w:val="22"/>
          <w:szCs w:val="22"/>
        </w:rPr>
        <w:t xml:space="preserve"> z dostawcą sprzętu multimedialnego do wystawy wyłonionym przez Muzeum w zakresie ustalenia sposobu montażu sprzętu na ekspozycji (w ścianach, na pulpitach i w gablotach)</w:t>
      </w:r>
      <w:r>
        <w:rPr>
          <w:rFonts w:asciiTheme="minorHAnsi" w:hAnsiTheme="minorHAnsi"/>
          <w:sz w:val="22"/>
          <w:szCs w:val="22"/>
        </w:rPr>
        <w:t>;</w:t>
      </w:r>
    </w:p>
    <w:p w:rsidR="005C2AE9" w:rsidRPr="00134DE1" w:rsidRDefault="00F60E3E" w:rsidP="00134DE1">
      <w:pPr>
        <w:pStyle w:val="Akapitzlist"/>
        <w:numPr>
          <w:ilvl w:val="0"/>
          <w:numId w:val="19"/>
        </w:numPr>
        <w:spacing w:line="276" w:lineRule="auto"/>
      </w:pPr>
      <w:r>
        <w:rPr>
          <w:rFonts w:asciiTheme="minorHAnsi" w:hAnsiTheme="minorHAnsi"/>
          <w:sz w:val="22"/>
          <w:szCs w:val="22"/>
        </w:rPr>
        <w:t>d</w:t>
      </w:r>
      <w:r w:rsidR="00AA6C03" w:rsidRPr="00134DE1">
        <w:rPr>
          <w:rFonts w:asciiTheme="minorHAnsi" w:hAnsiTheme="minorHAnsi"/>
          <w:sz w:val="22"/>
          <w:szCs w:val="22"/>
        </w:rPr>
        <w:t>emontaż</w:t>
      </w:r>
      <w:r w:rsidR="00B04DF8" w:rsidRPr="00134DE1">
        <w:rPr>
          <w:rFonts w:asciiTheme="minorHAnsi" w:hAnsiTheme="minorHAnsi"/>
          <w:sz w:val="22"/>
          <w:szCs w:val="22"/>
        </w:rPr>
        <w:t>u</w:t>
      </w:r>
      <w:r w:rsidR="00AA6C03" w:rsidRPr="00134DE1">
        <w:rPr>
          <w:rFonts w:asciiTheme="minorHAnsi" w:hAnsiTheme="minorHAnsi"/>
          <w:sz w:val="22"/>
          <w:szCs w:val="22"/>
        </w:rPr>
        <w:t xml:space="preserve"> wystawy po jej zakończeniu</w:t>
      </w:r>
    </w:p>
    <w:p w:rsidR="00F60E3E" w:rsidRDefault="00F60E3E">
      <w:pPr>
        <w:spacing w:line="276" w:lineRule="auto"/>
        <w:jc w:val="center"/>
        <w:rPr>
          <w:rFonts w:asciiTheme="minorHAnsi" w:hAnsiTheme="minorHAnsi"/>
          <w:b/>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2.</w:t>
      </w:r>
    </w:p>
    <w:p w:rsidR="005C2AE9" w:rsidRPr="00F60E3E" w:rsidRDefault="005C2AE9">
      <w:pPr>
        <w:pStyle w:val="Akapitzlist"/>
        <w:numPr>
          <w:ilvl w:val="0"/>
          <w:numId w:val="6"/>
        </w:numPr>
        <w:spacing w:line="276" w:lineRule="auto"/>
        <w:ind w:left="426" w:hanging="426"/>
        <w:rPr>
          <w:rFonts w:asciiTheme="minorHAnsi" w:hAnsiTheme="minorHAnsi"/>
          <w:sz w:val="22"/>
          <w:szCs w:val="22"/>
        </w:rPr>
      </w:pPr>
      <w:r w:rsidRPr="00F60E3E">
        <w:rPr>
          <w:rFonts w:asciiTheme="minorHAnsi" w:hAnsiTheme="minorHAnsi"/>
          <w:sz w:val="22"/>
          <w:szCs w:val="22"/>
        </w:rPr>
        <w:t>Przyjmujący zamówienie zobowiązuje się wykonać Umowę w następujących terminach:</w:t>
      </w:r>
    </w:p>
    <w:p w:rsidR="00B04DF8" w:rsidRPr="00134DE1" w:rsidRDefault="00725505" w:rsidP="00134DE1">
      <w:pPr>
        <w:pStyle w:val="Akapitzlist"/>
        <w:spacing w:line="276" w:lineRule="auto"/>
        <w:ind w:left="360"/>
        <w:rPr>
          <w:rFonts w:asciiTheme="minorHAnsi" w:hAnsiTheme="minorHAnsi"/>
          <w:sz w:val="22"/>
          <w:szCs w:val="22"/>
        </w:rPr>
      </w:pPr>
      <w:r w:rsidRPr="00F60E3E">
        <w:rPr>
          <w:rFonts w:asciiTheme="minorHAnsi" w:hAnsiTheme="minorHAnsi"/>
          <w:sz w:val="22"/>
          <w:szCs w:val="22"/>
        </w:rPr>
        <w:t>do</w:t>
      </w:r>
      <w:r w:rsidR="005C2AE9" w:rsidRPr="00F60E3E">
        <w:rPr>
          <w:rFonts w:asciiTheme="minorHAnsi" w:hAnsiTheme="minorHAnsi"/>
          <w:sz w:val="22"/>
          <w:szCs w:val="22"/>
        </w:rPr>
        <w:t xml:space="preserve"> </w:t>
      </w:r>
      <w:r w:rsidR="004105F0" w:rsidRPr="00F60E3E">
        <w:rPr>
          <w:rFonts w:asciiTheme="minorHAnsi" w:hAnsiTheme="minorHAnsi"/>
          <w:sz w:val="22"/>
          <w:szCs w:val="22"/>
        </w:rPr>
        <w:t xml:space="preserve">16.08.2019 </w:t>
      </w:r>
      <w:r w:rsidR="00F60E3E">
        <w:rPr>
          <w:rFonts w:asciiTheme="minorHAnsi" w:hAnsiTheme="minorHAnsi"/>
          <w:sz w:val="22"/>
          <w:szCs w:val="22"/>
        </w:rPr>
        <w:t xml:space="preserve">r. </w:t>
      </w:r>
      <w:r w:rsidR="005C2AE9" w:rsidRPr="00F60E3E">
        <w:rPr>
          <w:rFonts w:asciiTheme="minorHAnsi" w:hAnsiTheme="minorHAnsi"/>
          <w:sz w:val="22"/>
          <w:szCs w:val="22"/>
        </w:rPr>
        <w:t xml:space="preserve">w zakresie: </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p</w:t>
      </w:r>
      <w:r w:rsidR="00B04DF8" w:rsidRPr="00134DE1">
        <w:rPr>
          <w:rFonts w:asciiTheme="minorHAnsi" w:hAnsiTheme="minorHAnsi"/>
          <w:sz w:val="22"/>
          <w:szCs w:val="22"/>
        </w:rPr>
        <w:t>rzygotowania sali do montażu – wszelkie potrzebne prace malarskie, w tym malowanie schodów i słupów;</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b</w:t>
      </w:r>
      <w:r w:rsidR="00B04DF8" w:rsidRPr="00134DE1">
        <w:rPr>
          <w:rFonts w:asciiTheme="minorHAnsi" w:hAnsiTheme="minorHAnsi"/>
          <w:sz w:val="22"/>
          <w:szCs w:val="22"/>
        </w:rPr>
        <w:t>udowy ścian ekspozycyjnych, w tym ścian z wbudowanymi gablotami;</w:t>
      </w:r>
    </w:p>
    <w:p w:rsidR="00B04DF8" w:rsidRPr="00134DE1" w:rsidRDefault="00B04DF8" w:rsidP="00134DE1">
      <w:pPr>
        <w:pStyle w:val="Akapitzlist"/>
        <w:numPr>
          <w:ilvl w:val="0"/>
          <w:numId w:val="20"/>
        </w:numPr>
        <w:spacing w:line="276" w:lineRule="auto"/>
        <w:rPr>
          <w:rFonts w:asciiTheme="minorHAnsi" w:hAnsiTheme="minorHAnsi"/>
          <w:sz w:val="22"/>
          <w:szCs w:val="22"/>
        </w:rPr>
      </w:pPr>
      <w:r w:rsidRPr="00134DE1">
        <w:rPr>
          <w:rFonts w:asciiTheme="minorHAnsi" w:hAnsiTheme="minorHAnsi"/>
          <w:sz w:val="22"/>
          <w:szCs w:val="22"/>
        </w:rPr>
        <w:t xml:space="preserve">Produkcji i montażu gablot ekspozycyjnych spełniających wymogi konserwatorskie i wymogi bezpieczeństwa w zakresie prezentacji obiektów muzealnych podestów pod makiety </w:t>
      </w:r>
      <w:r w:rsidRPr="00134DE1">
        <w:rPr>
          <w:rFonts w:asciiTheme="minorHAnsi" w:hAnsiTheme="minorHAnsi"/>
          <w:sz w:val="22"/>
          <w:szCs w:val="22"/>
        </w:rPr>
        <w:lastRenderedPageBreak/>
        <w:t>architektoniczne (w tym podestów z szufladami, stanowiącymi gabloty na płaskie obiekty papierowe), pulpitów ekspozycyjnych;</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w</w:t>
      </w:r>
      <w:r w:rsidR="00B04DF8" w:rsidRPr="00134DE1">
        <w:rPr>
          <w:rFonts w:asciiTheme="minorHAnsi" w:hAnsiTheme="minorHAnsi"/>
          <w:sz w:val="22"/>
          <w:szCs w:val="22"/>
        </w:rPr>
        <w:t>ykonania siedzisk;</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w</w:t>
      </w:r>
      <w:r w:rsidR="00B04DF8" w:rsidRPr="00134DE1">
        <w:rPr>
          <w:rFonts w:asciiTheme="minorHAnsi" w:hAnsiTheme="minorHAnsi"/>
          <w:sz w:val="22"/>
          <w:szCs w:val="22"/>
        </w:rPr>
        <w:t>ydruku i montażu zdjęć, reprodukcji, grafik i tekstów na ściany i na gabloty oraz podpisów do obiektów;</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d</w:t>
      </w:r>
      <w:r w:rsidR="00B04DF8" w:rsidRPr="00134DE1">
        <w:rPr>
          <w:rFonts w:asciiTheme="minorHAnsi" w:hAnsiTheme="minorHAnsi"/>
          <w:sz w:val="22"/>
          <w:szCs w:val="22"/>
        </w:rPr>
        <w:t xml:space="preserve">ostarczenia i montażu elementów scenografii wystawy w przestrzeni </w:t>
      </w:r>
      <w:proofErr w:type="spellStart"/>
      <w:r w:rsidR="00B04DF8" w:rsidRPr="00134DE1">
        <w:rPr>
          <w:rFonts w:asciiTheme="minorHAnsi" w:hAnsiTheme="minorHAnsi"/>
          <w:sz w:val="22"/>
          <w:szCs w:val="22"/>
        </w:rPr>
        <w:t>sal</w:t>
      </w:r>
      <w:proofErr w:type="spellEnd"/>
      <w:r w:rsidR="00B04DF8" w:rsidRPr="00134DE1">
        <w:rPr>
          <w:rFonts w:asciiTheme="minorHAnsi" w:hAnsiTheme="minorHAnsi"/>
          <w:sz w:val="22"/>
          <w:szCs w:val="22"/>
        </w:rPr>
        <w:t xml:space="preserve"> wystaw czasowych Muzeum;</w:t>
      </w: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p</w:t>
      </w:r>
      <w:r w:rsidR="00B04DF8" w:rsidRPr="00134DE1">
        <w:rPr>
          <w:rFonts w:asciiTheme="minorHAnsi" w:hAnsiTheme="minorHAnsi"/>
          <w:sz w:val="22"/>
          <w:szCs w:val="22"/>
        </w:rPr>
        <w:t xml:space="preserve">rodukcji i montażu w przestrzeni wystawy (okno sali wystaw czasowych od strony </w:t>
      </w:r>
      <w:r>
        <w:rPr>
          <w:rFonts w:asciiTheme="minorHAnsi" w:hAnsiTheme="minorHAnsi"/>
          <w:sz w:val="22"/>
          <w:szCs w:val="22"/>
        </w:rPr>
        <w:br/>
      </w:r>
      <w:r w:rsidR="00B04DF8" w:rsidRPr="00134DE1">
        <w:rPr>
          <w:rFonts w:asciiTheme="minorHAnsi" w:hAnsiTheme="minorHAnsi"/>
          <w:sz w:val="22"/>
          <w:szCs w:val="22"/>
        </w:rPr>
        <w:t xml:space="preserve">ul. Zamenhofa, wnęka od wewnątrz </w:t>
      </w:r>
      <w:proofErr w:type="spellStart"/>
      <w:r w:rsidR="00B04DF8" w:rsidRPr="00134DE1">
        <w:rPr>
          <w:rFonts w:asciiTheme="minorHAnsi" w:hAnsiTheme="minorHAnsi"/>
          <w:sz w:val="22"/>
          <w:szCs w:val="22"/>
        </w:rPr>
        <w:t>sal</w:t>
      </w:r>
      <w:proofErr w:type="spellEnd"/>
      <w:r w:rsidR="00B04DF8" w:rsidRPr="00134DE1">
        <w:rPr>
          <w:rFonts w:asciiTheme="minorHAnsi" w:hAnsiTheme="minorHAnsi"/>
          <w:sz w:val="22"/>
          <w:szCs w:val="22"/>
        </w:rPr>
        <w:t xml:space="preserve">) neonu projektu Maurycego Gomulickiego </w:t>
      </w:r>
      <w:r>
        <w:rPr>
          <w:rFonts w:asciiTheme="minorHAnsi" w:hAnsiTheme="minorHAnsi"/>
          <w:sz w:val="22"/>
          <w:szCs w:val="22"/>
        </w:rPr>
        <w:br/>
      </w:r>
      <w:r w:rsidR="00B04DF8" w:rsidRPr="00134DE1">
        <w:rPr>
          <w:rFonts w:asciiTheme="minorHAnsi" w:hAnsiTheme="minorHAnsi"/>
          <w:sz w:val="22"/>
          <w:szCs w:val="22"/>
        </w:rPr>
        <w:t xml:space="preserve">wg załączonych rysunków i wytycznych artysty </w:t>
      </w:r>
    </w:p>
    <w:p w:rsidR="004105F0"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w</w:t>
      </w:r>
      <w:r w:rsidR="004105F0" w:rsidRPr="00134DE1">
        <w:rPr>
          <w:rFonts w:asciiTheme="minorHAnsi" w:hAnsiTheme="minorHAnsi"/>
          <w:sz w:val="22"/>
          <w:szCs w:val="22"/>
        </w:rPr>
        <w:t xml:space="preserve">spółpracy z dostawcą sprzętu multimedialnego do wystawy wyłonionym przez Muzeum </w:t>
      </w:r>
      <w:r>
        <w:rPr>
          <w:rFonts w:asciiTheme="minorHAnsi" w:hAnsiTheme="minorHAnsi"/>
          <w:sz w:val="22"/>
          <w:szCs w:val="22"/>
        </w:rPr>
        <w:br/>
      </w:r>
      <w:r w:rsidR="004105F0" w:rsidRPr="00134DE1">
        <w:rPr>
          <w:rFonts w:asciiTheme="minorHAnsi" w:hAnsiTheme="minorHAnsi"/>
          <w:sz w:val="22"/>
          <w:szCs w:val="22"/>
        </w:rPr>
        <w:t xml:space="preserve">w zakresie ustalenia sposobu montażu sprzętu na ekspozycji (w ścianach, na pulpitach </w:t>
      </w:r>
      <w:r>
        <w:rPr>
          <w:rFonts w:asciiTheme="minorHAnsi" w:hAnsiTheme="minorHAnsi"/>
          <w:sz w:val="22"/>
          <w:szCs w:val="22"/>
        </w:rPr>
        <w:br/>
      </w:r>
      <w:r w:rsidR="004105F0" w:rsidRPr="00134DE1">
        <w:rPr>
          <w:rFonts w:asciiTheme="minorHAnsi" w:hAnsiTheme="minorHAnsi"/>
          <w:sz w:val="22"/>
          <w:szCs w:val="22"/>
        </w:rPr>
        <w:t>i w gablotach);</w:t>
      </w:r>
    </w:p>
    <w:p w:rsidR="004105F0" w:rsidRPr="00134DE1" w:rsidRDefault="004105F0" w:rsidP="00134DE1">
      <w:pPr>
        <w:pStyle w:val="Akapitzlist"/>
        <w:spacing w:line="276" w:lineRule="auto"/>
        <w:ind w:left="360"/>
        <w:rPr>
          <w:rFonts w:asciiTheme="minorHAnsi" w:hAnsiTheme="minorHAnsi"/>
          <w:sz w:val="22"/>
          <w:szCs w:val="22"/>
        </w:rPr>
      </w:pPr>
    </w:p>
    <w:p w:rsidR="004105F0" w:rsidRPr="00134DE1" w:rsidRDefault="004105F0" w:rsidP="00134DE1">
      <w:pPr>
        <w:pStyle w:val="Akapitzlist"/>
        <w:spacing w:line="276" w:lineRule="auto"/>
        <w:ind w:left="360"/>
        <w:rPr>
          <w:rFonts w:asciiTheme="minorHAnsi" w:hAnsiTheme="minorHAnsi"/>
          <w:sz w:val="22"/>
          <w:szCs w:val="22"/>
        </w:rPr>
      </w:pPr>
      <w:r w:rsidRPr="00F60E3E">
        <w:rPr>
          <w:rFonts w:asciiTheme="minorHAnsi" w:hAnsiTheme="minorHAnsi"/>
          <w:sz w:val="22"/>
          <w:szCs w:val="22"/>
        </w:rPr>
        <w:t xml:space="preserve">do 05.09.2019 </w:t>
      </w:r>
      <w:r w:rsidR="00F60E3E">
        <w:rPr>
          <w:rFonts w:asciiTheme="minorHAnsi" w:hAnsiTheme="minorHAnsi"/>
          <w:sz w:val="22"/>
          <w:szCs w:val="22"/>
        </w:rPr>
        <w:t xml:space="preserve">r. </w:t>
      </w:r>
      <w:r w:rsidRPr="00F60E3E">
        <w:rPr>
          <w:rFonts w:asciiTheme="minorHAnsi" w:hAnsiTheme="minorHAnsi"/>
          <w:sz w:val="22"/>
          <w:szCs w:val="22"/>
        </w:rPr>
        <w:t xml:space="preserve">w zakresie: </w:t>
      </w:r>
    </w:p>
    <w:p w:rsidR="004105F0" w:rsidRPr="00134DE1" w:rsidRDefault="004105F0" w:rsidP="00134DE1">
      <w:pPr>
        <w:spacing w:line="276" w:lineRule="auto"/>
        <w:rPr>
          <w:rFonts w:asciiTheme="minorHAnsi" w:hAnsiTheme="minorHAnsi"/>
          <w:sz w:val="22"/>
          <w:szCs w:val="22"/>
        </w:rPr>
      </w:pPr>
    </w:p>
    <w:p w:rsidR="00B04DF8" w:rsidRPr="00134DE1"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w</w:t>
      </w:r>
      <w:r w:rsidR="00B04DF8" w:rsidRPr="00134DE1">
        <w:rPr>
          <w:rFonts w:asciiTheme="minorHAnsi" w:hAnsiTheme="minorHAnsi"/>
          <w:sz w:val="22"/>
          <w:szCs w:val="22"/>
        </w:rPr>
        <w:t>spółpracy z pracownikami Muzeum oraz firmy zajmującej się transportem i montażem dzieł sztuki i obiektów muzealnych przy montażu obiektów;</w:t>
      </w:r>
    </w:p>
    <w:p w:rsidR="004105F0" w:rsidRPr="00F60E3E" w:rsidRDefault="004105F0" w:rsidP="00134DE1">
      <w:pPr>
        <w:pStyle w:val="Akapitzlist"/>
        <w:spacing w:line="276" w:lineRule="auto"/>
        <w:ind w:left="360"/>
        <w:rPr>
          <w:rFonts w:asciiTheme="minorHAnsi" w:hAnsiTheme="minorHAnsi"/>
          <w:sz w:val="22"/>
          <w:szCs w:val="22"/>
        </w:rPr>
      </w:pPr>
    </w:p>
    <w:p w:rsidR="004105F0" w:rsidRPr="00134DE1" w:rsidRDefault="004105F0" w:rsidP="00134DE1">
      <w:pPr>
        <w:pStyle w:val="Akapitzlist"/>
        <w:spacing w:line="276" w:lineRule="auto"/>
        <w:ind w:left="360"/>
        <w:rPr>
          <w:rFonts w:asciiTheme="minorHAnsi" w:hAnsiTheme="minorHAnsi"/>
          <w:sz w:val="22"/>
          <w:szCs w:val="22"/>
        </w:rPr>
      </w:pPr>
      <w:r w:rsidRPr="00F60E3E">
        <w:rPr>
          <w:rFonts w:asciiTheme="minorHAnsi" w:hAnsiTheme="minorHAnsi"/>
          <w:sz w:val="22"/>
          <w:szCs w:val="22"/>
        </w:rPr>
        <w:t>do 18.02.20</w:t>
      </w:r>
      <w:r w:rsidR="00F60E3E">
        <w:rPr>
          <w:rFonts w:asciiTheme="minorHAnsi" w:hAnsiTheme="minorHAnsi"/>
          <w:sz w:val="22"/>
          <w:szCs w:val="22"/>
        </w:rPr>
        <w:t xml:space="preserve">20 r. </w:t>
      </w:r>
      <w:r w:rsidRPr="00F60E3E">
        <w:rPr>
          <w:rFonts w:asciiTheme="minorHAnsi" w:hAnsiTheme="minorHAnsi"/>
          <w:sz w:val="22"/>
          <w:szCs w:val="22"/>
        </w:rPr>
        <w:t xml:space="preserve">w zakresie: </w:t>
      </w:r>
    </w:p>
    <w:p w:rsidR="004105F0" w:rsidRPr="00134DE1" w:rsidRDefault="004105F0" w:rsidP="00134DE1">
      <w:pPr>
        <w:spacing w:line="276" w:lineRule="auto"/>
        <w:rPr>
          <w:rFonts w:asciiTheme="minorHAnsi" w:hAnsiTheme="minorHAnsi"/>
          <w:sz w:val="22"/>
          <w:szCs w:val="22"/>
        </w:rPr>
      </w:pPr>
    </w:p>
    <w:p w:rsidR="00F60E3E" w:rsidRDefault="00F60E3E" w:rsidP="00134DE1">
      <w:pPr>
        <w:pStyle w:val="Akapitzlist"/>
        <w:numPr>
          <w:ilvl w:val="0"/>
          <w:numId w:val="20"/>
        </w:numPr>
        <w:spacing w:line="276" w:lineRule="auto"/>
        <w:rPr>
          <w:rFonts w:asciiTheme="minorHAnsi" w:hAnsiTheme="minorHAnsi"/>
          <w:sz w:val="22"/>
          <w:szCs w:val="22"/>
        </w:rPr>
      </w:pPr>
      <w:r>
        <w:rPr>
          <w:rFonts w:asciiTheme="minorHAnsi" w:hAnsiTheme="minorHAnsi"/>
          <w:sz w:val="22"/>
          <w:szCs w:val="22"/>
        </w:rPr>
        <w:t>d</w:t>
      </w:r>
      <w:r w:rsidR="00B04DF8" w:rsidRPr="00134DE1">
        <w:rPr>
          <w:rFonts w:asciiTheme="minorHAnsi" w:hAnsiTheme="minorHAnsi"/>
          <w:sz w:val="22"/>
          <w:szCs w:val="22"/>
        </w:rPr>
        <w:t>emontażu wystawy po jej zakończeniu</w:t>
      </w:r>
      <w:r>
        <w:rPr>
          <w:rFonts w:asciiTheme="minorHAnsi" w:hAnsiTheme="minorHAnsi"/>
          <w:sz w:val="22"/>
          <w:szCs w:val="22"/>
        </w:rPr>
        <w:t>.</w:t>
      </w:r>
    </w:p>
    <w:p w:rsidR="005C2AE9" w:rsidRPr="00134DE1" w:rsidRDefault="005C2AE9" w:rsidP="00134DE1">
      <w:pPr>
        <w:pStyle w:val="Akapitzlist"/>
        <w:spacing w:line="276" w:lineRule="auto"/>
        <w:rPr>
          <w:rFonts w:asciiTheme="minorHAnsi" w:hAnsiTheme="minorHAnsi"/>
          <w:sz w:val="22"/>
          <w:szCs w:val="22"/>
        </w:rPr>
      </w:pPr>
    </w:p>
    <w:p w:rsidR="005C2AE9" w:rsidRPr="00F60E3E" w:rsidRDefault="005C2AE9">
      <w:pPr>
        <w:pStyle w:val="Akapitzlist"/>
        <w:numPr>
          <w:ilvl w:val="0"/>
          <w:numId w:val="6"/>
        </w:numPr>
        <w:spacing w:line="276" w:lineRule="auto"/>
        <w:ind w:left="426" w:hanging="426"/>
        <w:rPr>
          <w:rFonts w:asciiTheme="minorHAnsi" w:hAnsiTheme="minorHAnsi"/>
          <w:sz w:val="22"/>
          <w:szCs w:val="22"/>
        </w:rPr>
      </w:pPr>
      <w:r w:rsidRPr="00F60E3E">
        <w:rPr>
          <w:rFonts w:asciiTheme="minorHAnsi" w:hAnsiTheme="minorHAnsi"/>
          <w:sz w:val="22"/>
          <w:szCs w:val="22"/>
        </w:rPr>
        <w:t>W przypadku zwłoki w wykonaniu Umowy przez Przyjmującego zamówienie z przyczyń leżących po stronie Muzeum, w szczególności braku terminowego dostarczania materiałów oraz braku współpracy z Muzeum, o której mowa w § 3 ust. 1 pkt 1 Umowy (takich jak brak odpowiedzi na wiadomości Wykonawcy, niedyspozycyjność pracowników i współpracowników Muzeum), poszczególny terminy ulegną przedłużeniu o czas odpowiadający zwłoce Muzeum.</w:t>
      </w:r>
    </w:p>
    <w:p w:rsidR="005C2AE9" w:rsidRPr="00F60E3E" w:rsidRDefault="005C2AE9">
      <w:pPr>
        <w:pStyle w:val="Akapitzlist"/>
        <w:numPr>
          <w:ilvl w:val="0"/>
          <w:numId w:val="6"/>
        </w:numPr>
        <w:spacing w:line="276" w:lineRule="auto"/>
        <w:ind w:left="426" w:hanging="426"/>
        <w:rPr>
          <w:rFonts w:asciiTheme="minorHAnsi" w:hAnsiTheme="minorHAnsi"/>
          <w:sz w:val="22"/>
          <w:szCs w:val="22"/>
        </w:rPr>
      </w:pPr>
      <w:r w:rsidRPr="00F60E3E">
        <w:rPr>
          <w:rFonts w:asciiTheme="minorHAnsi" w:hAnsiTheme="minorHAnsi"/>
          <w:sz w:val="22"/>
          <w:szCs w:val="22"/>
        </w:rPr>
        <w:t xml:space="preserve">Strony dopuszczają możliwość zmiany harmonogramu wykonania Umowy </w:t>
      </w:r>
      <w:r w:rsidR="00725505" w:rsidRPr="00F60E3E">
        <w:rPr>
          <w:rFonts w:asciiTheme="minorHAnsi" w:hAnsiTheme="minorHAnsi"/>
          <w:sz w:val="22"/>
          <w:szCs w:val="22"/>
        </w:rPr>
        <w:t xml:space="preserve">wyłącznie </w:t>
      </w:r>
      <w:r w:rsidR="00F60E3E">
        <w:rPr>
          <w:rFonts w:asciiTheme="minorHAnsi" w:hAnsiTheme="minorHAnsi"/>
          <w:sz w:val="22"/>
          <w:szCs w:val="22"/>
        </w:rPr>
        <w:br/>
      </w:r>
      <w:r w:rsidRPr="00F60E3E">
        <w:rPr>
          <w:rFonts w:asciiTheme="minorHAnsi" w:hAnsiTheme="minorHAnsi"/>
          <w:sz w:val="22"/>
          <w:szCs w:val="22"/>
        </w:rPr>
        <w:t>w przypadku, gdy z przyczyń niezależnych od woli stron nie będzie możliwe wykonanie Umowy lub którejś jego części w terminach pierwotnie ustalonych.</w:t>
      </w:r>
    </w:p>
    <w:p w:rsidR="005C2AE9" w:rsidRPr="00F60E3E" w:rsidRDefault="005C2AE9">
      <w:pPr>
        <w:pStyle w:val="Akapitzlist"/>
        <w:numPr>
          <w:ilvl w:val="0"/>
          <w:numId w:val="6"/>
        </w:numPr>
        <w:spacing w:line="276" w:lineRule="auto"/>
        <w:ind w:left="426" w:hanging="426"/>
        <w:rPr>
          <w:rFonts w:asciiTheme="minorHAnsi" w:hAnsiTheme="minorHAnsi"/>
          <w:sz w:val="22"/>
          <w:szCs w:val="22"/>
        </w:rPr>
      </w:pPr>
      <w:r w:rsidRPr="00F60E3E">
        <w:rPr>
          <w:rFonts w:asciiTheme="minorHAnsi" w:hAnsiTheme="minorHAnsi"/>
          <w:sz w:val="22"/>
          <w:szCs w:val="22"/>
        </w:rPr>
        <w:t xml:space="preserve">Wykonanie Umowy będzie stwierdzone </w:t>
      </w:r>
      <w:r w:rsidR="00193FF0" w:rsidRPr="00F60E3E">
        <w:rPr>
          <w:rFonts w:asciiTheme="minorHAnsi" w:hAnsiTheme="minorHAnsi"/>
          <w:sz w:val="22"/>
          <w:szCs w:val="22"/>
        </w:rPr>
        <w:t>dwoma</w:t>
      </w:r>
      <w:r w:rsidR="005F16C1" w:rsidRPr="00F60E3E">
        <w:rPr>
          <w:rFonts w:asciiTheme="minorHAnsi" w:hAnsiTheme="minorHAnsi"/>
          <w:sz w:val="22"/>
          <w:szCs w:val="22"/>
        </w:rPr>
        <w:t xml:space="preserve"> </w:t>
      </w:r>
      <w:r w:rsidR="00725505" w:rsidRPr="00F60E3E">
        <w:rPr>
          <w:rFonts w:asciiTheme="minorHAnsi" w:hAnsiTheme="minorHAnsi"/>
          <w:sz w:val="22"/>
          <w:szCs w:val="22"/>
        </w:rPr>
        <w:t>oddzielnymi protokołami</w:t>
      </w:r>
      <w:r w:rsidRPr="00F60E3E">
        <w:rPr>
          <w:rFonts w:asciiTheme="minorHAnsi" w:hAnsiTheme="minorHAnsi"/>
          <w:sz w:val="22"/>
          <w:szCs w:val="22"/>
        </w:rPr>
        <w:t xml:space="preserve"> odbioru, podpisanym</w:t>
      </w:r>
      <w:r w:rsidR="00725505" w:rsidRPr="00F60E3E">
        <w:rPr>
          <w:rFonts w:asciiTheme="minorHAnsi" w:hAnsiTheme="minorHAnsi"/>
          <w:sz w:val="22"/>
          <w:szCs w:val="22"/>
        </w:rPr>
        <w:t>i</w:t>
      </w:r>
      <w:r w:rsidRPr="00F60E3E">
        <w:rPr>
          <w:rFonts w:asciiTheme="minorHAnsi" w:hAnsiTheme="minorHAnsi"/>
          <w:sz w:val="22"/>
          <w:szCs w:val="22"/>
        </w:rPr>
        <w:t xml:space="preserve"> przez Wykonawcę i osobę upoważnion</w:t>
      </w:r>
      <w:r w:rsidR="004105F0" w:rsidRPr="00F60E3E">
        <w:rPr>
          <w:rFonts w:asciiTheme="minorHAnsi" w:hAnsiTheme="minorHAnsi"/>
          <w:sz w:val="22"/>
          <w:szCs w:val="22"/>
        </w:rPr>
        <w:t>ą</w:t>
      </w:r>
      <w:r w:rsidRPr="00F60E3E">
        <w:rPr>
          <w:rFonts w:asciiTheme="minorHAnsi" w:hAnsiTheme="minorHAnsi"/>
          <w:sz w:val="22"/>
          <w:szCs w:val="22"/>
        </w:rPr>
        <w:t xml:space="preserve"> po stronie Muzeum, przy czym osobny protokół zostanie sporządzony dla czynności, o których mowa w § </w:t>
      </w:r>
      <w:r w:rsidR="00193FF0" w:rsidRPr="00F60E3E">
        <w:rPr>
          <w:rFonts w:asciiTheme="minorHAnsi" w:hAnsiTheme="minorHAnsi"/>
          <w:sz w:val="22"/>
          <w:szCs w:val="22"/>
        </w:rPr>
        <w:t>2 ust. 1 p. a</w:t>
      </w:r>
      <w:r w:rsidR="00F60E3E">
        <w:rPr>
          <w:rFonts w:asciiTheme="minorHAnsi" w:hAnsiTheme="minorHAnsi"/>
          <w:sz w:val="22"/>
          <w:szCs w:val="22"/>
        </w:rPr>
        <w:t xml:space="preserve">) </w:t>
      </w:r>
      <w:r w:rsidR="00193FF0" w:rsidRPr="00F60E3E">
        <w:rPr>
          <w:rFonts w:asciiTheme="minorHAnsi" w:hAnsiTheme="minorHAnsi"/>
          <w:sz w:val="22"/>
          <w:szCs w:val="22"/>
        </w:rPr>
        <w:t>-</w:t>
      </w:r>
      <w:r w:rsidR="00F60E3E">
        <w:rPr>
          <w:rFonts w:asciiTheme="minorHAnsi" w:hAnsiTheme="minorHAnsi"/>
          <w:sz w:val="22"/>
          <w:szCs w:val="22"/>
        </w:rPr>
        <w:t xml:space="preserve"> </w:t>
      </w:r>
      <w:r w:rsidR="00193FF0" w:rsidRPr="00F60E3E">
        <w:rPr>
          <w:rFonts w:asciiTheme="minorHAnsi" w:hAnsiTheme="minorHAnsi"/>
          <w:sz w:val="22"/>
          <w:szCs w:val="22"/>
        </w:rPr>
        <w:t>i</w:t>
      </w:r>
      <w:r w:rsidR="00F60E3E">
        <w:rPr>
          <w:rFonts w:asciiTheme="minorHAnsi" w:hAnsiTheme="minorHAnsi"/>
          <w:sz w:val="22"/>
          <w:szCs w:val="22"/>
        </w:rPr>
        <w:t>)</w:t>
      </w:r>
      <w:r w:rsidR="005F16C1" w:rsidRPr="00F60E3E">
        <w:rPr>
          <w:rFonts w:asciiTheme="minorHAnsi" w:hAnsiTheme="minorHAnsi"/>
          <w:sz w:val="22"/>
          <w:szCs w:val="22"/>
        </w:rPr>
        <w:t>; osobny protokół zostanie sporządzony dla czynności, o których mowa w § 2 ust. 1 p</w:t>
      </w:r>
      <w:r w:rsidR="00F60E3E">
        <w:rPr>
          <w:rFonts w:asciiTheme="minorHAnsi" w:hAnsiTheme="minorHAnsi"/>
          <w:sz w:val="22"/>
          <w:szCs w:val="22"/>
        </w:rPr>
        <w:t xml:space="preserve">kt. </w:t>
      </w:r>
      <w:r w:rsidR="005F16C1" w:rsidRPr="00F60E3E">
        <w:rPr>
          <w:rFonts w:asciiTheme="minorHAnsi" w:hAnsiTheme="minorHAnsi"/>
          <w:sz w:val="22"/>
          <w:szCs w:val="22"/>
        </w:rPr>
        <w:t>j</w:t>
      </w:r>
      <w:r w:rsidR="00F60E3E">
        <w:rPr>
          <w:rFonts w:asciiTheme="minorHAnsi" w:hAnsiTheme="minorHAnsi"/>
          <w:sz w:val="22"/>
          <w:szCs w:val="22"/>
        </w:rPr>
        <w:t>)</w:t>
      </w:r>
      <w:r w:rsidR="005F16C1" w:rsidRPr="00F60E3E">
        <w:rPr>
          <w:rFonts w:asciiTheme="minorHAnsi" w:hAnsiTheme="minorHAnsi"/>
          <w:sz w:val="22"/>
          <w:szCs w:val="22"/>
        </w:rPr>
        <w:t xml:space="preserve"> </w:t>
      </w:r>
    </w:p>
    <w:p w:rsidR="00193FF0" w:rsidRPr="00134DE1" w:rsidRDefault="00725505">
      <w:pPr>
        <w:pStyle w:val="Akapitzlist"/>
        <w:numPr>
          <w:ilvl w:val="0"/>
          <w:numId w:val="6"/>
        </w:numPr>
        <w:spacing w:line="276" w:lineRule="auto"/>
        <w:ind w:left="426" w:hanging="426"/>
        <w:rPr>
          <w:rFonts w:asciiTheme="minorHAnsi" w:hAnsiTheme="minorHAnsi"/>
          <w:sz w:val="22"/>
          <w:szCs w:val="22"/>
        </w:rPr>
      </w:pPr>
      <w:r w:rsidRPr="00134DE1">
        <w:rPr>
          <w:rFonts w:asciiTheme="minorHAnsi" w:hAnsiTheme="minorHAnsi"/>
          <w:sz w:val="22"/>
          <w:szCs w:val="22"/>
        </w:rPr>
        <w:t xml:space="preserve">W terminie </w:t>
      </w:r>
      <w:r w:rsidR="00C8125E" w:rsidRPr="00134DE1">
        <w:rPr>
          <w:rFonts w:asciiTheme="minorHAnsi" w:hAnsiTheme="minorHAnsi"/>
          <w:sz w:val="22"/>
          <w:szCs w:val="22"/>
        </w:rPr>
        <w:t>3</w:t>
      </w:r>
      <w:r w:rsidR="005C2AE9" w:rsidRPr="00134DE1">
        <w:rPr>
          <w:rFonts w:asciiTheme="minorHAnsi" w:hAnsiTheme="minorHAnsi"/>
          <w:sz w:val="22"/>
          <w:szCs w:val="22"/>
        </w:rPr>
        <w:t xml:space="preserve"> dni</w:t>
      </w:r>
      <w:r w:rsidRPr="00134DE1">
        <w:rPr>
          <w:rFonts w:asciiTheme="minorHAnsi" w:hAnsiTheme="minorHAnsi"/>
          <w:sz w:val="22"/>
          <w:szCs w:val="22"/>
        </w:rPr>
        <w:t xml:space="preserve"> </w:t>
      </w:r>
      <w:r w:rsidR="005C2AE9" w:rsidRPr="00134DE1">
        <w:rPr>
          <w:rFonts w:asciiTheme="minorHAnsi" w:hAnsiTheme="minorHAnsi"/>
          <w:sz w:val="22"/>
          <w:szCs w:val="22"/>
        </w:rPr>
        <w:t xml:space="preserve">od daty zrealizowania czynności  określonych w § </w:t>
      </w:r>
      <w:r w:rsidR="0096442A" w:rsidRPr="00134DE1">
        <w:rPr>
          <w:rFonts w:asciiTheme="minorHAnsi" w:hAnsiTheme="minorHAnsi"/>
          <w:sz w:val="22"/>
          <w:szCs w:val="22"/>
        </w:rPr>
        <w:t>2</w:t>
      </w:r>
      <w:r w:rsidR="005C2AE9" w:rsidRPr="00134DE1">
        <w:rPr>
          <w:rFonts w:asciiTheme="minorHAnsi" w:hAnsiTheme="minorHAnsi"/>
          <w:sz w:val="22"/>
          <w:szCs w:val="22"/>
        </w:rPr>
        <w:t xml:space="preserve"> ust. </w:t>
      </w:r>
      <w:r w:rsidR="00F17634" w:rsidRPr="00134DE1">
        <w:rPr>
          <w:rFonts w:asciiTheme="minorHAnsi" w:hAnsiTheme="minorHAnsi"/>
          <w:sz w:val="22"/>
          <w:szCs w:val="22"/>
        </w:rPr>
        <w:t>2</w:t>
      </w:r>
      <w:r w:rsidR="005C2AE9" w:rsidRPr="00134DE1">
        <w:rPr>
          <w:rFonts w:asciiTheme="minorHAnsi" w:hAnsiTheme="minorHAnsi"/>
          <w:sz w:val="22"/>
          <w:szCs w:val="22"/>
        </w:rPr>
        <w:t xml:space="preserve"> pkt. </w:t>
      </w:r>
      <w:r w:rsidR="0096442A" w:rsidRPr="00134DE1">
        <w:rPr>
          <w:rFonts w:asciiTheme="minorHAnsi" w:hAnsiTheme="minorHAnsi"/>
          <w:sz w:val="22"/>
          <w:szCs w:val="22"/>
        </w:rPr>
        <w:t>a-h</w:t>
      </w:r>
      <w:r w:rsidR="005C2AE9" w:rsidRPr="00134DE1">
        <w:rPr>
          <w:rFonts w:asciiTheme="minorHAnsi" w:hAnsiTheme="minorHAnsi"/>
          <w:sz w:val="22"/>
          <w:szCs w:val="22"/>
        </w:rPr>
        <w:t>, Muzeum zgłosi swoje zastrzeżenia do wykonanych prac lub złoży oświadczenie o braku zastrzeżeń. Wykonawca zobowiązany jest do usunięcia ewentualnych wad lub błędów w dniu zgłoszenia wad, chyba że Strony ustalą inny termin.</w:t>
      </w:r>
    </w:p>
    <w:p w:rsidR="0096442A" w:rsidRPr="00F60E3E" w:rsidRDefault="0096442A">
      <w:pPr>
        <w:pStyle w:val="Akapitzlist"/>
        <w:numPr>
          <w:ilvl w:val="0"/>
          <w:numId w:val="6"/>
        </w:numPr>
        <w:spacing w:line="276" w:lineRule="auto"/>
        <w:ind w:left="426" w:hanging="426"/>
        <w:rPr>
          <w:rFonts w:asciiTheme="minorHAnsi" w:hAnsiTheme="minorHAnsi"/>
          <w:sz w:val="22"/>
          <w:szCs w:val="22"/>
        </w:rPr>
      </w:pPr>
      <w:r w:rsidRPr="00134DE1">
        <w:rPr>
          <w:rFonts w:asciiTheme="minorHAnsi" w:hAnsiTheme="minorHAnsi"/>
          <w:sz w:val="22"/>
          <w:szCs w:val="22"/>
        </w:rPr>
        <w:t>W terminie 3 dni od daty zrealizowania czynności  określonych w § 2 ust. 2 pkt. j</w:t>
      </w:r>
      <w:r w:rsidR="00F60E3E">
        <w:rPr>
          <w:rFonts w:asciiTheme="minorHAnsi" w:hAnsiTheme="minorHAnsi"/>
          <w:sz w:val="22"/>
          <w:szCs w:val="22"/>
        </w:rPr>
        <w:t>)</w:t>
      </w:r>
      <w:r w:rsidRPr="00134DE1">
        <w:rPr>
          <w:rFonts w:asciiTheme="minorHAnsi" w:hAnsiTheme="minorHAnsi"/>
          <w:sz w:val="22"/>
          <w:szCs w:val="22"/>
        </w:rPr>
        <w:t>, Muzeum zgłosi swoje zastrzeżenia do wykonanych prac lub złoży oświadczenie o braku zastrzeżeń. Wykonawca zobowiązany jest do usunięcia ewentualnych wad lub błędów w dniu zgłoszenia wad, chyba że Strony ustalą pisemnie inny termin.</w:t>
      </w:r>
    </w:p>
    <w:p w:rsidR="005C2AE9" w:rsidRPr="00F60E3E" w:rsidRDefault="005C2AE9">
      <w:pPr>
        <w:pStyle w:val="Akapitzlist"/>
        <w:numPr>
          <w:ilvl w:val="0"/>
          <w:numId w:val="6"/>
        </w:numPr>
        <w:spacing w:line="276" w:lineRule="auto"/>
        <w:ind w:left="426" w:hanging="426"/>
        <w:rPr>
          <w:rFonts w:asciiTheme="minorHAnsi" w:hAnsiTheme="minorHAnsi"/>
          <w:sz w:val="22"/>
          <w:szCs w:val="22"/>
        </w:rPr>
      </w:pPr>
      <w:r w:rsidRPr="00F60E3E">
        <w:rPr>
          <w:rFonts w:asciiTheme="minorHAnsi" w:hAnsiTheme="minorHAnsi"/>
          <w:sz w:val="22"/>
          <w:szCs w:val="22"/>
        </w:rPr>
        <w:t xml:space="preserve">Podstawą do wystawienia faktur </w:t>
      </w:r>
      <w:r w:rsidR="00C8125E" w:rsidRPr="00F60E3E">
        <w:rPr>
          <w:rFonts w:asciiTheme="minorHAnsi" w:hAnsiTheme="minorHAnsi"/>
          <w:sz w:val="22"/>
          <w:szCs w:val="22"/>
        </w:rPr>
        <w:t>są</w:t>
      </w:r>
      <w:r w:rsidRPr="00F60E3E">
        <w:rPr>
          <w:rFonts w:asciiTheme="minorHAnsi" w:hAnsiTheme="minorHAnsi"/>
          <w:sz w:val="22"/>
          <w:szCs w:val="22"/>
        </w:rPr>
        <w:t xml:space="preserve"> </w:t>
      </w:r>
      <w:r w:rsidR="00C8125E" w:rsidRPr="00F60E3E">
        <w:rPr>
          <w:rFonts w:asciiTheme="minorHAnsi" w:hAnsiTheme="minorHAnsi"/>
          <w:sz w:val="22"/>
          <w:szCs w:val="22"/>
        </w:rPr>
        <w:t xml:space="preserve">podpisane </w:t>
      </w:r>
      <w:r w:rsidRPr="00F60E3E">
        <w:rPr>
          <w:rFonts w:asciiTheme="minorHAnsi" w:hAnsiTheme="minorHAnsi"/>
          <w:sz w:val="22"/>
          <w:szCs w:val="22"/>
        </w:rPr>
        <w:t xml:space="preserve"> </w:t>
      </w:r>
      <w:r w:rsidR="00C8125E" w:rsidRPr="00F60E3E">
        <w:rPr>
          <w:rFonts w:asciiTheme="minorHAnsi" w:hAnsiTheme="minorHAnsi"/>
          <w:sz w:val="22"/>
          <w:szCs w:val="22"/>
        </w:rPr>
        <w:t>bez zastrzeżeń protokoły</w:t>
      </w:r>
      <w:r w:rsidRPr="00F60E3E">
        <w:rPr>
          <w:rFonts w:asciiTheme="minorHAnsi" w:hAnsiTheme="minorHAnsi"/>
          <w:sz w:val="22"/>
          <w:szCs w:val="22"/>
        </w:rPr>
        <w:t xml:space="preserve"> odbioru</w:t>
      </w:r>
      <w:r w:rsidR="00C8125E" w:rsidRPr="00F60E3E">
        <w:rPr>
          <w:rFonts w:asciiTheme="minorHAnsi" w:hAnsiTheme="minorHAnsi"/>
          <w:sz w:val="22"/>
          <w:szCs w:val="22"/>
        </w:rPr>
        <w:t>.</w:t>
      </w:r>
      <w:r w:rsidRPr="00F60E3E">
        <w:rPr>
          <w:rFonts w:asciiTheme="minorHAnsi" w:hAnsiTheme="minorHAnsi"/>
          <w:sz w:val="22"/>
          <w:szCs w:val="22"/>
        </w:rPr>
        <w:t xml:space="preserve"> </w:t>
      </w:r>
    </w:p>
    <w:p w:rsidR="005C2AE9" w:rsidRPr="00F60E3E" w:rsidRDefault="005C2AE9">
      <w:pPr>
        <w:spacing w:line="276" w:lineRule="auto"/>
        <w:jc w:val="both"/>
        <w:rPr>
          <w:rFonts w:asciiTheme="minorHAnsi" w:hAnsiTheme="minorHAnsi"/>
          <w:b/>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3.</w:t>
      </w:r>
    </w:p>
    <w:p w:rsidR="005C2AE9" w:rsidRPr="00134DE1" w:rsidRDefault="005C2AE9">
      <w:pPr>
        <w:pStyle w:val="Akapitzlist"/>
        <w:numPr>
          <w:ilvl w:val="0"/>
          <w:numId w:val="11"/>
        </w:numPr>
        <w:spacing w:line="276" w:lineRule="auto"/>
        <w:rPr>
          <w:rFonts w:asciiTheme="minorHAnsi" w:hAnsiTheme="minorHAnsi"/>
          <w:sz w:val="22"/>
          <w:szCs w:val="22"/>
        </w:rPr>
      </w:pPr>
      <w:r w:rsidRPr="00134DE1">
        <w:rPr>
          <w:rFonts w:asciiTheme="minorHAnsi" w:hAnsiTheme="minorHAnsi"/>
          <w:sz w:val="22"/>
          <w:szCs w:val="22"/>
        </w:rPr>
        <w:t xml:space="preserve">Przyjmujący zamówienie zobowiązuje się także do: </w:t>
      </w:r>
    </w:p>
    <w:p w:rsidR="005C2AE9" w:rsidRPr="00134DE1" w:rsidRDefault="005C2AE9">
      <w:pPr>
        <w:pStyle w:val="Akapitzlist"/>
        <w:numPr>
          <w:ilvl w:val="0"/>
          <w:numId w:val="12"/>
        </w:numPr>
        <w:spacing w:line="276" w:lineRule="auto"/>
        <w:rPr>
          <w:rFonts w:asciiTheme="minorHAnsi" w:hAnsiTheme="minorHAnsi"/>
          <w:sz w:val="22"/>
          <w:szCs w:val="22"/>
        </w:rPr>
      </w:pPr>
      <w:r w:rsidRPr="00134DE1">
        <w:rPr>
          <w:rFonts w:asciiTheme="minorHAnsi" w:hAnsiTheme="minorHAnsi"/>
          <w:sz w:val="22"/>
          <w:szCs w:val="22"/>
        </w:rPr>
        <w:t>zapewnieniu materiałów i elementów niezbędnych do wyprodukowania wystawy,</w:t>
      </w:r>
    </w:p>
    <w:p w:rsidR="005C2AE9" w:rsidRPr="00134DE1" w:rsidRDefault="005C2AE9">
      <w:pPr>
        <w:pStyle w:val="Akapitzlist"/>
        <w:numPr>
          <w:ilvl w:val="0"/>
          <w:numId w:val="12"/>
        </w:numPr>
        <w:spacing w:line="276" w:lineRule="auto"/>
        <w:rPr>
          <w:rFonts w:asciiTheme="minorHAnsi" w:hAnsiTheme="minorHAnsi"/>
          <w:sz w:val="22"/>
          <w:szCs w:val="22"/>
        </w:rPr>
      </w:pPr>
      <w:r w:rsidRPr="00134DE1">
        <w:rPr>
          <w:rFonts w:asciiTheme="minorHAnsi" w:hAnsiTheme="minorHAnsi"/>
          <w:sz w:val="22"/>
          <w:szCs w:val="22"/>
        </w:rPr>
        <w:t xml:space="preserve">produkcji wystawy zgodnie z projektem oraz wytycznymi Muzeum przekazywanymi w okresie trwania Umowy, </w:t>
      </w:r>
    </w:p>
    <w:p w:rsidR="005C2AE9" w:rsidRPr="00134DE1" w:rsidRDefault="005C2AE9">
      <w:pPr>
        <w:pStyle w:val="Akapitzlist"/>
        <w:numPr>
          <w:ilvl w:val="0"/>
          <w:numId w:val="12"/>
        </w:numPr>
        <w:spacing w:line="276" w:lineRule="auto"/>
        <w:rPr>
          <w:rFonts w:asciiTheme="minorHAnsi" w:hAnsiTheme="minorHAnsi"/>
          <w:sz w:val="22"/>
          <w:szCs w:val="22"/>
        </w:rPr>
      </w:pPr>
      <w:r w:rsidRPr="00134DE1">
        <w:rPr>
          <w:rFonts w:asciiTheme="minorHAnsi" w:hAnsiTheme="minorHAnsi"/>
          <w:sz w:val="22"/>
          <w:szCs w:val="22"/>
        </w:rPr>
        <w:t>ścisłej współpracy z Muzeum podczas prac produkcyjnych,</w:t>
      </w:r>
    </w:p>
    <w:p w:rsidR="005C2AE9" w:rsidRPr="00134DE1" w:rsidRDefault="005C2AE9">
      <w:pPr>
        <w:pStyle w:val="Akapitzlist"/>
        <w:numPr>
          <w:ilvl w:val="0"/>
          <w:numId w:val="12"/>
        </w:numPr>
        <w:spacing w:line="276" w:lineRule="auto"/>
        <w:rPr>
          <w:rFonts w:asciiTheme="minorHAnsi" w:hAnsiTheme="minorHAnsi"/>
          <w:sz w:val="22"/>
          <w:szCs w:val="22"/>
        </w:rPr>
      </w:pPr>
      <w:r w:rsidRPr="00134DE1">
        <w:rPr>
          <w:rFonts w:asciiTheme="minorHAnsi" w:hAnsiTheme="minorHAnsi"/>
          <w:sz w:val="22"/>
          <w:szCs w:val="22"/>
        </w:rPr>
        <w:t>ścisłej współpracy z podmiotem odpowiedzialnym za stworzenie projektu wystawy podczas prac produkcyjnych,</w:t>
      </w:r>
    </w:p>
    <w:p w:rsidR="005C2AE9" w:rsidRPr="00134DE1" w:rsidRDefault="005C2AE9">
      <w:pPr>
        <w:pStyle w:val="Akapitzlist"/>
        <w:numPr>
          <w:ilvl w:val="0"/>
          <w:numId w:val="12"/>
        </w:numPr>
        <w:spacing w:line="276" w:lineRule="auto"/>
        <w:rPr>
          <w:rFonts w:asciiTheme="minorHAnsi" w:hAnsiTheme="minorHAnsi"/>
          <w:sz w:val="22"/>
          <w:szCs w:val="22"/>
        </w:rPr>
      </w:pPr>
      <w:r w:rsidRPr="00134DE1">
        <w:rPr>
          <w:rFonts w:asciiTheme="minorHAnsi" w:hAnsiTheme="minorHAnsi"/>
          <w:sz w:val="22"/>
          <w:szCs w:val="22"/>
        </w:rPr>
        <w:t xml:space="preserve">ścisłej współpracy z podmiotem wykonującym nadzór autorski nad wystawą. </w:t>
      </w:r>
    </w:p>
    <w:p w:rsidR="005C2AE9" w:rsidRPr="00134DE1" w:rsidRDefault="005C2AE9">
      <w:pPr>
        <w:pStyle w:val="Akapitzlist"/>
        <w:numPr>
          <w:ilvl w:val="0"/>
          <w:numId w:val="11"/>
        </w:numPr>
        <w:spacing w:line="276" w:lineRule="auto"/>
        <w:rPr>
          <w:rFonts w:asciiTheme="minorHAnsi" w:hAnsiTheme="minorHAnsi"/>
          <w:sz w:val="22"/>
          <w:szCs w:val="22"/>
        </w:rPr>
      </w:pPr>
      <w:r w:rsidRPr="00134DE1">
        <w:rPr>
          <w:rFonts w:asciiTheme="minorHAnsi" w:hAnsiTheme="minorHAnsi"/>
          <w:sz w:val="22"/>
          <w:szCs w:val="22"/>
        </w:rPr>
        <w:t xml:space="preserve">Przyjmujący zamówienie udziela Muzeum gwarancji na czas trwania wystawy </w:t>
      </w:r>
      <w:r w:rsidR="00193FF0" w:rsidRPr="00134DE1">
        <w:rPr>
          <w:rFonts w:asciiTheme="minorHAnsi" w:hAnsiTheme="minorHAnsi"/>
          <w:sz w:val="22"/>
          <w:szCs w:val="22"/>
        </w:rPr>
        <w:t>„Gdynia-Tel Awiw</w:t>
      </w:r>
      <w:r w:rsidR="00193FF0" w:rsidRPr="00F60E3E">
        <w:rPr>
          <w:rFonts w:asciiTheme="minorHAnsi" w:hAnsiTheme="minorHAnsi"/>
          <w:sz w:val="22"/>
          <w:szCs w:val="22"/>
        </w:rPr>
        <w:t xml:space="preserve">” </w:t>
      </w:r>
      <w:r w:rsidRPr="00F60E3E">
        <w:rPr>
          <w:rFonts w:asciiTheme="minorHAnsi" w:hAnsiTheme="minorHAnsi"/>
          <w:sz w:val="22"/>
          <w:szCs w:val="22"/>
        </w:rPr>
        <w:t xml:space="preserve">– tj. na okres </w:t>
      </w:r>
      <w:r w:rsidR="00193FF0" w:rsidRPr="00F60E3E">
        <w:rPr>
          <w:rFonts w:asciiTheme="minorHAnsi" w:hAnsiTheme="minorHAnsi"/>
          <w:sz w:val="22"/>
          <w:szCs w:val="22"/>
        </w:rPr>
        <w:t xml:space="preserve">do 03.02.2020 </w:t>
      </w:r>
      <w:r w:rsidRPr="00134DE1">
        <w:rPr>
          <w:rFonts w:asciiTheme="minorHAnsi" w:hAnsiTheme="minorHAnsi"/>
          <w:sz w:val="22"/>
          <w:szCs w:val="22"/>
        </w:rPr>
        <w:t>na wyprodukowaną wystawę, zaś na jej elementy</w:t>
      </w:r>
      <w:r w:rsidR="00193FF0" w:rsidRPr="00134DE1">
        <w:rPr>
          <w:rFonts w:asciiTheme="minorHAnsi" w:hAnsiTheme="minorHAnsi"/>
          <w:sz w:val="22"/>
          <w:szCs w:val="22"/>
        </w:rPr>
        <w:t xml:space="preserve"> ruchome (gabloty, postumenty do makiet, siedziska 12</w:t>
      </w:r>
      <w:r w:rsidRPr="00134DE1">
        <w:rPr>
          <w:rFonts w:asciiTheme="minorHAnsi" w:hAnsiTheme="minorHAnsi"/>
          <w:sz w:val="22"/>
          <w:szCs w:val="22"/>
        </w:rPr>
        <w:t xml:space="preserve">  miesięcznej gwarancji, na warunkach określonych w ust. 3 - 6 poniżej, przy czym gwarancją nie są objęte z uszkodzenia powstałe w wyniku:</w:t>
      </w:r>
    </w:p>
    <w:p w:rsidR="005C2AE9" w:rsidRPr="00134DE1" w:rsidRDefault="005C2AE9">
      <w:pPr>
        <w:pStyle w:val="Akapitzlist"/>
        <w:numPr>
          <w:ilvl w:val="0"/>
          <w:numId w:val="13"/>
        </w:numPr>
        <w:spacing w:line="276" w:lineRule="auto"/>
        <w:rPr>
          <w:rFonts w:asciiTheme="minorHAnsi" w:hAnsiTheme="minorHAnsi"/>
          <w:sz w:val="22"/>
          <w:szCs w:val="22"/>
        </w:rPr>
      </w:pPr>
      <w:r w:rsidRPr="00134DE1">
        <w:rPr>
          <w:rFonts w:asciiTheme="minorHAnsi" w:hAnsiTheme="minorHAnsi"/>
          <w:sz w:val="22"/>
          <w:szCs w:val="22"/>
        </w:rPr>
        <w:t xml:space="preserve">pogorszeń powstałych na wskutek normalnego zużycia, </w:t>
      </w:r>
    </w:p>
    <w:p w:rsidR="005C2AE9" w:rsidRPr="00134DE1" w:rsidRDefault="005C2AE9">
      <w:pPr>
        <w:pStyle w:val="Akapitzlist"/>
        <w:numPr>
          <w:ilvl w:val="0"/>
          <w:numId w:val="13"/>
        </w:numPr>
        <w:spacing w:line="276" w:lineRule="auto"/>
        <w:rPr>
          <w:rFonts w:asciiTheme="minorHAnsi" w:hAnsiTheme="minorHAnsi"/>
          <w:sz w:val="22"/>
          <w:szCs w:val="22"/>
        </w:rPr>
      </w:pPr>
      <w:r w:rsidRPr="00134DE1">
        <w:rPr>
          <w:rFonts w:asciiTheme="minorHAnsi" w:hAnsiTheme="minorHAnsi"/>
          <w:sz w:val="22"/>
          <w:szCs w:val="22"/>
        </w:rPr>
        <w:t>siły wyższej, w tym związane z przyrodniczymi warunkami zewnętrznymi o niezwykłym natężeniu oraz przypadkami związanymi z niecodziennymi zrachowaniami zbiorowości – zamieszki, wandalizm, strajki generalne czy działania zbrojne.</w:t>
      </w:r>
    </w:p>
    <w:p w:rsidR="005C2AE9" w:rsidRPr="00134DE1" w:rsidRDefault="005C2AE9">
      <w:pPr>
        <w:pStyle w:val="Akapitzlist"/>
        <w:numPr>
          <w:ilvl w:val="0"/>
          <w:numId w:val="11"/>
        </w:numPr>
        <w:tabs>
          <w:tab w:val="left" w:pos="851"/>
        </w:tabs>
        <w:spacing w:line="276" w:lineRule="auto"/>
        <w:rPr>
          <w:rFonts w:asciiTheme="minorHAnsi" w:hAnsiTheme="minorHAnsi"/>
          <w:sz w:val="22"/>
          <w:szCs w:val="22"/>
        </w:rPr>
      </w:pPr>
      <w:r w:rsidRPr="00134DE1">
        <w:rPr>
          <w:rFonts w:asciiTheme="minorHAnsi" w:hAnsiTheme="minorHAnsi"/>
          <w:sz w:val="22"/>
          <w:szCs w:val="22"/>
        </w:rPr>
        <w:t xml:space="preserve">W ramach gwarancji Przyjmujący zamówienie zobowiązany jest - według wyboru Muzeum - do wymiany wadliwej rzeczy lub jej naprawy. Przyjmujący zamówienie jest obowiązany wykonać swoje obowiązki wynikające z gwarancji - niezwłocznie, ale nie później niż w terminie 7 dni, licząc od dnia zgłoszenia przez Muzeum odpowiedniego żądania wynikającego z gwarancji. Zgłoszenie może zostać dokonane mailowo lub telefonicznie. </w:t>
      </w:r>
    </w:p>
    <w:p w:rsidR="005C2AE9" w:rsidRPr="00134DE1" w:rsidRDefault="005C2AE9">
      <w:pPr>
        <w:pStyle w:val="Akapitzlist"/>
        <w:numPr>
          <w:ilvl w:val="0"/>
          <w:numId w:val="11"/>
        </w:numPr>
        <w:tabs>
          <w:tab w:val="left" w:pos="851"/>
        </w:tabs>
        <w:spacing w:line="276" w:lineRule="auto"/>
        <w:rPr>
          <w:rFonts w:asciiTheme="minorHAnsi" w:hAnsiTheme="minorHAnsi"/>
          <w:sz w:val="22"/>
          <w:szCs w:val="22"/>
        </w:rPr>
      </w:pPr>
      <w:r w:rsidRPr="00134DE1">
        <w:rPr>
          <w:rFonts w:asciiTheme="minorHAnsi" w:hAnsiTheme="minorHAnsi"/>
          <w:sz w:val="22"/>
          <w:szCs w:val="22"/>
        </w:rPr>
        <w:t>Jeżeli w wykonaniu swoich obowiązków z gwarancji Wykonawca dostarczył Muzeum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rsidR="005C2AE9" w:rsidRPr="00134DE1" w:rsidRDefault="005C2AE9">
      <w:pPr>
        <w:pStyle w:val="Akapitzlist"/>
        <w:numPr>
          <w:ilvl w:val="0"/>
          <w:numId w:val="11"/>
        </w:numPr>
        <w:tabs>
          <w:tab w:val="left" w:pos="851"/>
        </w:tabs>
        <w:spacing w:line="276" w:lineRule="auto"/>
        <w:rPr>
          <w:rFonts w:asciiTheme="minorHAnsi" w:hAnsiTheme="minorHAnsi"/>
          <w:sz w:val="22"/>
          <w:szCs w:val="22"/>
        </w:rPr>
      </w:pPr>
      <w:r w:rsidRPr="00134DE1">
        <w:rPr>
          <w:rFonts w:asciiTheme="minorHAnsi" w:hAnsiTheme="minorHAnsi"/>
          <w:sz w:val="22"/>
          <w:szCs w:val="22"/>
        </w:rPr>
        <w:t xml:space="preserve">W przypadku niewykonania przez Przyjmującego zamówienie jego obowiązków wynikających </w:t>
      </w:r>
      <w:r w:rsidRPr="00134DE1">
        <w:rPr>
          <w:rFonts w:asciiTheme="minorHAnsi" w:hAnsiTheme="minorHAnsi"/>
          <w:sz w:val="22"/>
          <w:szCs w:val="22"/>
        </w:rPr>
        <w:br/>
        <w:t>z gwarancji, Muzeum może dokonać takiej wymiany lub naprawy na koszt i ryzyko Przyjmującego zamówienie, bez potrzeby odrębnego wezwania, niezależnie od uprawnienia do naliczenia Przyjmującemu zamówienie kar umownych.</w:t>
      </w:r>
    </w:p>
    <w:p w:rsidR="005C2AE9" w:rsidRPr="00134DE1" w:rsidRDefault="005C2AE9">
      <w:pPr>
        <w:pStyle w:val="Akapitzlist"/>
        <w:numPr>
          <w:ilvl w:val="0"/>
          <w:numId w:val="11"/>
        </w:numPr>
        <w:tabs>
          <w:tab w:val="left" w:pos="851"/>
        </w:tabs>
        <w:spacing w:line="276" w:lineRule="auto"/>
        <w:rPr>
          <w:rFonts w:asciiTheme="minorHAnsi" w:hAnsiTheme="minorHAnsi"/>
          <w:sz w:val="22"/>
          <w:szCs w:val="22"/>
        </w:rPr>
      </w:pPr>
      <w:r w:rsidRPr="00134DE1">
        <w:rPr>
          <w:rFonts w:asciiTheme="minorHAnsi" w:hAnsiTheme="minorHAnsi"/>
          <w:sz w:val="22"/>
          <w:szCs w:val="22"/>
        </w:rPr>
        <w:t xml:space="preserve">Muzeum może wykonywać uprawnienia z tytułu rękojmi za wady niezależnie od uprawnień wynikających z gwarancji. Wykonanie uprawnień z gwarancji nie wpływa na odpowiedzialność </w:t>
      </w:r>
      <w:r w:rsidRPr="00134DE1">
        <w:rPr>
          <w:rFonts w:asciiTheme="minorHAnsi" w:hAnsiTheme="minorHAnsi"/>
          <w:sz w:val="22"/>
          <w:szCs w:val="22"/>
        </w:rPr>
        <w:lastRenderedPageBreak/>
        <w:t>Przyjmującego zamówienie z tytułu rękojmi. Jednakże w razie wykonywania przez Muzeum uprawnień z gwarancji bieg terminu do wykonania uprawnień z tytułu rękojmi ulega zawieszeniu z dniem zawiadomienia Przyjmującego zamówienie o wadzie. Termin ten biegnie dalej od dnia odmowy przez Przyjmującego zamówienie wykonania obowiązków wynikających z gwarancji albo bezskutecznego upływu czasu na ich wykonanie.</w:t>
      </w:r>
    </w:p>
    <w:p w:rsidR="005C2AE9" w:rsidRPr="00134DE1" w:rsidRDefault="005C2AE9">
      <w:pPr>
        <w:pStyle w:val="Akapitzlist"/>
        <w:numPr>
          <w:ilvl w:val="0"/>
          <w:numId w:val="11"/>
        </w:numPr>
        <w:tabs>
          <w:tab w:val="left" w:pos="851"/>
        </w:tabs>
        <w:spacing w:line="276" w:lineRule="auto"/>
        <w:rPr>
          <w:rFonts w:asciiTheme="minorHAnsi" w:hAnsiTheme="minorHAnsi"/>
          <w:sz w:val="22"/>
          <w:szCs w:val="22"/>
        </w:rPr>
      </w:pPr>
      <w:r w:rsidRPr="00134DE1">
        <w:rPr>
          <w:rFonts w:asciiTheme="minorHAnsi" w:hAnsiTheme="minorHAnsi"/>
          <w:sz w:val="22"/>
          <w:szCs w:val="22"/>
        </w:rPr>
        <w:t>Przyjmujący zamówienie zobowiązuje się do wykonania Umowy z materiałów dobrej jakości, fabrycznie nowych i dostosowanych do użycia ich w wystaw</w:t>
      </w:r>
      <w:r w:rsidR="00C8125E" w:rsidRPr="00134DE1">
        <w:rPr>
          <w:rFonts w:asciiTheme="minorHAnsi" w:hAnsiTheme="minorHAnsi"/>
          <w:sz w:val="22"/>
          <w:szCs w:val="22"/>
        </w:rPr>
        <w:t>ie zgodnie z jej przeznaczeniem oraz zgodnie z projektem wykonawczym.</w:t>
      </w:r>
    </w:p>
    <w:p w:rsidR="005C2AE9" w:rsidRPr="00F60E3E" w:rsidRDefault="005C2AE9">
      <w:pPr>
        <w:spacing w:line="276" w:lineRule="auto"/>
        <w:jc w:val="center"/>
        <w:rPr>
          <w:rFonts w:asciiTheme="minorHAnsi" w:hAnsiTheme="minorHAnsi"/>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4.</w:t>
      </w:r>
    </w:p>
    <w:p w:rsidR="005C2AE9" w:rsidRPr="00F60E3E" w:rsidRDefault="005C2AE9">
      <w:pPr>
        <w:numPr>
          <w:ilvl w:val="0"/>
          <w:numId w:val="4"/>
        </w:numPr>
        <w:spacing w:line="276" w:lineRule="auto"/>
        <w:jc w:val="both"/>
        <w:rPr>
          <w:rFonts w:asciiTheme="minorHAnsi" w:hAnsiTheme="minorHAnsi"/>
          <w:sz w:val="22"/>
          <w:szCs w:val="22"/>
        </w:rPr>
      </w:pPr>
      <w:r w:rsidRPr="00F60E3E">
        <w:rPr>
          <w:rFonts w:asciiTheme="minorHAnsi" w:hAnsiTheme="minorHAnsi"/>
          <w:sz w:val="22"/>
          <w:szCs w:val="22"/>
        </w:rPr>
        <w:t xml:space="preserve">Z tytułu należytego wykonania Umowy Przyjmujący zamówienie otrzyma wynagrodzenie </w:t>
      </w:r>
      <w:r w:rsidRPr="00F60E3E">
        <w:rPr>
          <w:rFonts w:asciiTheme="minorHAnsi" w:hAnsiTheme="minorHAnsi"/>
          <w:sz w:val="22"/>
          <w:szCs w:val="22"/>
        </w:rPr>
        <w:br/>
        <w:t xml:space="preserve">w wysokości </w:t>
      </w:r>
      <w:r w:rsidR="00C8125E" w:rsidRPr="00F60E3E">
        <w:rPr>
          <w:rFonts w:asciiTheme="minorHAnsi" w:hAnsiTheme="minorHAnsi"/>
          <w:b/>
          <w:sz w:val="22"/>
          <w:szCs w:val="22"/>
        </w:rPr>
        <w:t>________________</w:t>
      </w:r>
      <w:r w:rsidRPr="00F60E3E">
        <w:rPr>
          <w:rFonts w:asciiTheme="minorHAnsi" w:hAnsiTheme="minorHAnsi"/>
          <w:b/>
          <w:sz w:val="22"/>
          <w:szCs w:val="22"/>
        </w:rPr>
        <w:t xml:space="preserve"> PLN</w:t>
      </w:r>
      <w:r w:rsidRPr="00F60E3E">
        <w:rPr>
          <w:rFonts w:asciiTheme="minorHAnsi" w:hAnsiTheme="minorHAnsi"/>
          <w:sz w:val="22"/>
          <w:szCs w:val="22"/>
        </w:rPr>
        <w:t xml:space="preserve"> (</w:t>
      </w:r>
      <w:r w:rsidR="00C8125E" w:rsidRPr="00F60E3E">
        <w:rPr>
          <w:rFonts w:asciiTheme="minorHAnsi" w:hAnsiTheme="minorHAnsi"/>
          <w:sz w:val="22"/>
          <w:szCs w:val="22"/>
        </w:rPr>
        <w:t>___________________</w:t>
      </w:r>
      <w:r w:rsidRPr="00F60E3E">
        <w:rPr>
          <w:rFonts w:asciiTheme="minorHAnsi" w:hAnsiTheme="minorHAnsi"/>
          <w:sz w:val="22"/>
          <w:szCs w:val="22"/>
        </w:rPr>
        <w:t xml:space="preserve"> złotych) netto, co daje kwotę brutto w wysokości </w:t>
      </w:r>
      <w:r w:rsidR="00C8125E" w:rsidRPr="00F60E3E">
        <w:rPr>
          <w:rFonts w:asciiTheme="minorHAnsi" w:hAnsiTheme="minorHAnsi"/>
          <w:b/>
          <w:sz w:val="22"/>
          <w:szCs w:val="22"/>
        </w:rPr>
        <w:t>______________</w:t>
      </w:r>
      <w:r w:rsidRPr="00F60E3E">
        <w:rPr>
          <w:rFonts w:asciiTheme="minorHAnsi" w:hAnsiTheme="minorHAnsi"/>
          <w:b/>
          <w:sz w:val="22"/>
          <w:szCs w:val="22"/>
        </w:rPr>
        <w:t xml:space="preserve"> PLN </w:t>
      </w:r>
      <w:r w:rsidRPr="00F60E3E">
        <w:rPr>
          <w:rFonts w:asciiTheme="minorHAnsi" w:hAnsiTheme="minorHAnsi"/>
          <w:sz w:val="22"/>
          <w:szCs w:val="22"/>
        </w:rPr>
        <w:t>(</w:t>
      </w:r>
      <w:r w:rsidR="00C8125E" w:rsidRPr="00F60E3E">
        <w:rPr>
          <w:rFonts w:asciiTheme="minorHAnsi" w:hAnsiTheme="minorHAnsi"/>
          <w:sz w:val="22"/>
          <w:szCs w:val="22"/>
        </w:rPr>
        <w:t>_________________________</w:t>
      </w:r>
      <w:r w:rsidRPr="00F60E3E">
        <w:rPr>
          <w:rFonts w:asciiTheme="minorHAnsi" w:hAnsiTheme="minorHAnsi"/>
          <w:sz w:val="22"/>
          <w:szCs w:val="22"/>
        </w:rPr>
        <w:t xml:space="preserve"> złotych), płatne w dwóch następujących transzach:</w:t>
      </w:r>
    </w:p>
    <w:p w:rsidR="005C2AE9" w:rsidRPr="00F60E3E" w:rsidRDefault="00C8125E">
      <w:pPr>
        <w:pStyle w:val="Akapitzlist"/>
        <w:numPr>
          <w:ilvl w:val="0"/>
          <w:numId w:val="7"/>
        </w:numPr>
        <w:spacing w:line="276" w:lineRule="auto"/>
        <w:ind w:left="851" w:hanging="425"/>
        <w:rPr>
          <w:rFonts w:asciiTheme="minorHAnsi" w:hAnsiTheme="minorHAnsi"/>
          <w:bCs/>
          <w:iCs/>
          <w:sz w:val="22"/>
          <w:szCs w:val="22"/>
        </w:rPr>
      </w:pPr>
      <w:r w:rsidRPr="00F60E3E">
        <w:rPr>
          <w:rFonts w:asciiTheme="minorHAnsi" w:hAnsiTheme="minorHAnsi"/>
          <w:b/>
          <w:bCs/>
          <w:iCs/>
          <w:sz w:val="22"/>
          <w:szCs w:val="22"/>
        </w:rPr>
        <w:t>____________</w:t>
      </w:r>
      <w:r w:rsidR="005C2AE9" w:rsidRPr="00F60E3E">
        <w:rPr>
          <w:rFonts w:asciiTheme="minorHAnsi" w:hAnsiTheme="minorHAnsi"/>
          <w:b/>
          <w:bCs/>
          <w:iCs/>
          <w:sz w:val="22"/>
          <w:szCs w:val="22"/>
        </w:rPr>
        <w:t xml:space="preserve"> PLN </w:t>
      </w:r>
      <w:r w:rsidR="005C2AE9" w:rsidRPr="00F60E3E">
        <w:rPr>
          <w:rFonts w:asciiTheme="minorHAnsi" w:hAnsiTheme="minorHAnsi"/>
          <w:bCs/>
          <w:iCs/>
          <w:sz w:val="22"/>
          <w:szCs w:val="22"/>
        </w:rPr>
        <w:t>(</w:t>
      </w:r>
      <w:r w:rsidRPr="00F60E3E">
        <w:rPr>
          <w:rFonts w:asciiTheme="minorHAnsi" w:hAnsiTheme="minorHAnsi"/>
          <w:bCs/>
          <w:iCs/>
          <w:sz w:val="22"/>
          <w:szCs w:val="22"/>
        </w:rPr>
        <w:t>__________________</w:t>
      </w:r>
      <w:r w:rsidR="005C2AE9" w:rsidRPr="00F60E3E">
        <w:rPr>
          <w:rFonts w:asciiTheme="minorHAnsi" w:hAnsiTheme="minorHAnsi"/>
          <w:bCs/>
          <w:iCs/>
          <w:sz w:val="22"/>
          <w:szCs w:val="22"/>
        </w:rPr>
        <w:t xml:space="preserve"> złotych) brutto</w:t>
      </w:r>
      <w:r w:rsidR="005C2AE9" w:rsidRPr="00F60E3E">
        <w:rPr>
          <w:rFonts w:asciiTheme="minorHAnsi" w:hAnsiTheme="minorHAnsi"/>
          <w:b/>
          <w:bCs/>
          <w:iCs/>
          <w:sz w:val="22"/>
          <w:szCs w:val="22"/>
        </w:rPr>
        <w:t>,</w:t>
      </w:r>
      <w:r w:rsidR="005C2AE9" w:rsidRPr="00F60E3E">
        <w:rPr>
          <w:rFonts w:asciiTheme="minorHAnsi" w:hAnsiTheme="minorHAnsi"/>
          <w:sz w:val="22"/>
          <w:szCs w:val="22"/>
        </w:rPr>
        <w:t xml:space="preserve"> po produkcji i montażu wystawy</w:t>
      </w:r>
      <w:r w:rsidR="005C2AE9" w:rsidRPr="00F60E3E">
        <w:rPr>
          <w:rFonts w:asciiTheme="minorHAnsi" w:hAnsiTheme="minorHAnsi"/>
          <w:bCs/>
          <w:iCs/>
          <w:sz w:val="22"/>
          <w:szCs w:val="22"/>
        </w:rPr>
        <w:t>;</w:t>
      </w:r>
    </w:p>
    <w:p w:rsidR="005C2AE9" w:rsidRPr="00F60E3E" w:rsidRDefault="00C8125E">
      <w:pPr>
        <w:pStyle w:val="Akapitzlist"/>
        <w:numPr>
          <w:ilvl w:val="0"/>
          <w:numId w:val="7"/>
        </w:numPr>
        <w:spacing w:line="276" w:lineRule="auto"/>
        <w:ind w:left="851" w:hanging="425"/>
        <w:rPr>
          <w:rFonts w:asciiTheme="minorHAnsi" w:hAnsiTheme="minorHAnsi"/>
          <w:sz w:val="22"/>
          <w:szCs w:val="22"/>
        </w:rPr>
      </w:pPr>
      <w:r w:rsidRPr="00F60E3E">
        <w:rPr>
          <w:rFonts w:asciiTheme="minorHAnsi" w:hAnsiTheme="minorHAnsi"/>
          <w:b/>
          <w:bCs/>
          <w:iCs/>
          <w:sz w:val="22"/>
          <w:szCs w:val="22"/>
        </w:rPr>
        <w:t>_____________</w:t>
      </w:r>
      <w:r w:rsidR="005C2AE9" w:rsidRPr="00F60E3E">
        <w:rPr>
          <w:rFonts w:asciiTheme="minorHAnsi" w:hAnsiTheme="minorHAnsi"/>
          <w:b/>
          <w:bCs/>
          <w:iCs/>
          <w:sz w:val="22"/>
          <w:szCs w:val="22"/>
        </w:rPr>
        <w:t>PLN</w:t>
      </w:r>
      <w:r w:rsidR="005C2AE9" w:rsidRPr="00F60E3E">
        <w:rPr>
          <w:rFonts w:asciiTheme="minorHAnsi" w:hAnsiTheme="minorHAnsi"/>
          <w:bCs/>
          <w:iCs/>
          <w:sz w:val="22"/>
          <w:szCs w:val="22"/>
        </w:rPr>
        <w:t xml:space="preserve"> (</w:t>
      </w:r>
      <w:r w:rsidRPr="00F60E3E">
        <w:rPr>
          <w:rFonts w:asciiTheme="minorHAnsi" w:hAnsiTheme="minorHAnsi"/>
          <w:bCs/>
          <w:iCs/>
          <w:sz w:val="22"/>
          <w:szCs w:val="22"/>
        </w:rPr>
        <w:t>__________________</w:t>
      </w:r>
      <w:r w:rsidR="005C2AE9" w:rsidRPr="00F60E3E">
        <w:rPr>
          <w:rFonts w:asciiTheme="minorHAnsi" w:hAnsiTheme="minorHAnsi"/>
          <w:bCs/>
          <w:iCs/>
          <w:sz w:val="22"/>
          <w:szCs w:val="22"/>
        </w:rPr>
        <w:t xml:space="preserve"> złotych) brutto,</w:t>
      </w:r>
      <w:r w:rsidR="005C2AE9" w:rsidRPr="00F60E3E">
        <w:rPr>
          <w:rFonts w:asciiTheme="minorHAnsi" w:hAnsiTheme="minorHAnsi"/>
          <w:sz w:val="22"/>
          <w:szCs w:val="22"/>
        </w:rPr>
        <w:t xml:space="preserve"> </w:t>
      </w:r>
      <w:r w:rsidR="005C2AE9" w:rsidRPr="00F60E3E">
        <w:rPr>
          <w:rFonts w:asciiTheme="minorHAnsi" w:hAnsiTheme="minorHAnsi"/>
          <w:bCs/>
          <w:iCs/>
          <w:sz w:val="22"/>
          <w:szCs w:val="22"/>
        </w:rPr>
        <w:t>po wykonaniu demontażu wystawy.</w:t>
      </w:r>
    </w:p>
    <w:p w:rsidR="005C2AE9" w:rsidRPr="00F60E3E" w:rsidRDefault="005C2AE9">
      <w:pPr>
        <w:numPr>
          <w:ilvl w:val="0"/>
          <w:numId w:val="4"/>
        </w:numPr>
        <w:spacing w:line="276" w:lineRule="auto"/>
        <w:jc w:val="both"/>
        <w:rPr>
          <w:rFonts w:asciiTheme="minorHAnsi" w:hAnsiTheme="minorHAnsi"/>
          <w:sz w:val="22"/>
          <w:szCs w:val="22"/>
        </w:rPr>
      </w:pPr>
      <w:r w:rsidRPr="00F60E3E">
        <w:rPr>
          <w:rFonts w:asciiTheme="minorHAnsi" w:hAnsiTheme="minorHAnsi"/>
          <w:sz w:val="22"/>
          <w:szCs w:val="22"/>
        </w:rPr>
        <w:t>Wynagrodzenie, o którym mowa w ust. 1, wyczerpuje wszelkie roszczenia Przyjmującego zamówienie za wykonanie Umowy,</w:t>
      </w:r>
      <w:r w:rsidRPr="00134DE1">
        <w:rPr>
          <w:rFonts w:asciiTheme="minorHAnsi" w:hAnsiTheme="minorHAnsi"/>
          <w:sz w:val="22"/>
          <w:szCs w:val="22"/>
        </w:rPr>
        <w:t xml:space="preserve"> obejmuje poniesione przez Przyj wydatki, </w:t>
      </w:r>
      <w:r w:rsidRPr="00134DE1">
        <w:rPr>
          <w:rFonts w:asciiTheme="minorHAnsi" w:hAnsiTheme="minorHAnsi" w:cs="Calibri"/>
          <w:sz w:val="22"/>
          <w:szCs w:val="22"/>
        </w:rPr>
        <w:t>w tym materiały i wszelkie elementy niezbędne do wyprodukowania wystawy</w:t>
      </w:r>
      <w:r w:rsidRPr="00F60E3E">
        <w:rPr>
          <w:rFonts w:asciiTheme="minorHAnsi" w:hAnsiTheme="minorHAnsi"/>
          <w:sz w:val="22"/>
          <w:szCs w:val="22"/>
        </w:rPr>
        <w:t>.</w:t>
      </w:r>
    </w:p>
    <w:p w:rsidR="005C2AE9" w:rsidRPr="00F60E3E" w:rsidRDefault="005C2AE9">
      <w:pPr>
        <w:numPr>
          <w:ilvl w:val="0"/>
          <w:numId w:val="4"/>
        </w:numPr>
        <w:spacing w:line="276" w:lineRule="auto"/>
        <w:jc w:val="both"/>
        <w:rPr>
          <w:rFonts w:asciiTheme="minorHAnsi" w:hAnsiTheme="minorHAnsi"/>
          <w:sz w:val="22"/>
          <w:szCs w:val="22"/>
        </w:rPr>
      </w:pPr>
      <w:r w:rsidRPr="00F60E3E">
        <w:rPr>
          <w:rFonts w:asciiTheme="minorHAnsi" w:hAnsiTheme="minorHAnsi"/>
          <w:sz w:val="22"/>
          <w:szCs w:val="22"/>
        </w:rPr>
        <w:t>Wynagrodzenie zostanie wypłacone w transzach określonych w ust. 1 powyżej, na podstawie faktur wystawionych przez Wykonawcę, w terminie do 21 dni od dnia doręczenia prawidłowo wystawionej faktury do Muzeum.</w:t>
      </w:r>
    </w:p>
    <w:p w:rsidR="005C2AE9" w:rsidRPr="00F60E3E" w:rsidRDefault="005C2AE9">
      <w:pPr>
        <w:numPr>
          <w:ilvl w:val="0"/>
          <w:numId w:val="4"/>
        </w:numPr>
        <w:spacing w:line="276" w:lineRule="auto"/>
        <w:jc w:val="both"/>
        <w:rPr>
          <w:rFonts w:asciiTheme="minorHAnsi" w:hAnsiTheme="minorHAnsi"/>
          <w:sz w:val="22"/>
          <w:szCs w:val="22"/>
        </w:rPr>
      </w:pPr>
      <w:r w:rsidRPr="00F60E3E">
        <w:rPr>
          <w:rFonts w:asciiTheme="minorHAnsi" w:hAnsiTheme="minorHAnsi"/>
          <w:sz w:val="22"/>
          <w:szCs w:val="22"/>
        </w:rPr>
        <w:t>Datą zapłaty jest dzień obciążenia rachunku bankowego Muzeum.</w:t>
      </w:r>
    </w:p>
    <w:p w:rsidR="005C2AE9" w:rsidRPr="00F60E3E" w:rsidRDefault="005C2AE9">
      <w:pPr>
        <w:spacing w:line="276" w:lineRule="auto"/>
        <w:jc w:val="both"/>
        <w:rPr>
          <w:rFonts w:asciiTheme="minorHAnsi" w:hAnsiTheme="minorHAnsi"/>
          <w:sz w:val="22"/>
          <w:szCs w:val="22"/>
        </w:rPr>
      </w:pPr>
    </w:p>
    <w:p w:rsidR="005C2AE9" w:rsidRPr="00F60E3E" w:rsidRDefault="005C2AE9">
      <w:pPr>
        <w:spacing w:line="276" w:lineRule="auto"/>
        <w:jc w:val="center"/>
        <w:rPr>
          <w:rFonts w:asciiTheme="minorHAnsi" w:hAnsiTheme="minorHAnsi"/>
          <w:b/>
          <w:bCs/>
          <w:iCs/>
          <w:sz w:val="22"/>
          <w:szCs w:val="22"/>
        </w:rPr>
      </w:pPr>
      <w:r w:rsidRPr="00F60E3E">
        <w:rPr>
          <w:rFonts w:asciiTheme="minorHAnsi" w:hAnsiTheme="minorHAnsi"/>
          <w:b/>
          <w:bCs/>
          <w:iCs/>
          <w:sz w:val="22"/>
          <w:szCs w:val="22"/>
        </w:rPr>
        <w:t>§ 5.</w:t>
      </w:r>
    </w:p>
    <w:p w:rsidR="00FB5E4B" w:rsidRPr="00F60E3E" w:rsidRDefault="00FB5E4B">
      <w:pPr>
        <w:pStyle w:val="Akapitzlist"/>
        <w:numPr>
          <w:ilvl w:val="0"/>
          <w:numId w:val="5"/>
        </w:numPr>
        <w:spacing w:line="276" w:lineRule="auto"/>
        <w:ind w:left="426" w:hanging="426"/>
        <w:rPr>
          <w:rFonts w:asciiTheme="minorHAnsi" w:hAnsiTheme="minorHAnsi"/>
          <w:bCs/>
          <w:iCs/>
          <w:sz w:val="22"/>
          <w:szCs w:val="22"/>
        </w:rPr>
      </w:pPr>
      <w:r w:rsidRPr="00F60E3E">
        <w:rPr>
          <w:rFonts w:asciiTheme="minorHAnsi" w:hAnsiTheme="minorHAnsi"/>
          <w:sz w:val="22"/>
          <w:szCs w:val="22"/>
        </w:rPr>
        <w:t>Do wykonania Dzieła Przyjmujący zamówienie użyje własnych materiałów i narzędzi</w:t>
      </w:r>
      <w:r w:rsidRPr="00F60E3E">
        <w:rPr>
          <w:rFonts w:asciiTheme="minorHAnsi" w:hAnsiTheme="minorHAnsi"/>
          <w:bCs/>
          <w:iCs/>
          <w:sz w:val="22"/>
          <w:szCs w:val="22"/>
        </w:rPr>
        <w:t>.</w:t>
      </w:r>
    </w:p>
    <w:p w:rsidR="00FB5E4B" w:rsidRPr="00F60E3E" w:rsidRDefault="00FB5E4B">
      <w:pPr>
        <w:pStyle w:val="Akapitzlist"/>
        <w:numPr>
          <w:ilvl w:val="0"/>
          <w:numId w:val="5"/>
        </w:numPr>
        <w:spacing w:line="276" w:lineRule="auto"/>
        <w:ind w:left="426" w:hanging="426"/>
        <w:rPr>
          <w:rFonts w:asciiTheme="minorHAnsi" w:hAnsiTheme="minorHAnsi"/>
          <w:bCs/>
          <w:iCs/>
          <w:sz w:val="22"/>
          <w:szCs w:val="22"/>
        </w:rPr>
      </w:pPr>
      <w:r w:rsidRPr="00F60E3E">
        <w:rPr>
          <w:rFonts w:asciiTheme="minorHAnsi" w:hAnsiTheme="minorHAnsi"/>
          <w:bCs/>
          <w:iCs/>
          <w:sz w:val="22"/>
          <w:szCs w:val="22"/>
        </w:rPr>
        <w:t>Przyjmujący zamówienie zobowiązuje się wykonać Umowę osobiście oraz nie powierzać jej wykonania w całości lub w części osobom trzecim bez pisemnej zgody Zamawiającego.</w:t>
      </w:r>
    </w:p>
    <w:p w:rsidR="00FB5E4B" w:rsidRPr="00F60E3E" w:rsidRDefault="00FB5E4B">
      <w:pPr>
        <w:pStyle w:val="Akapitzlist"/>
        <w:numPr>
          <w:ilvl w:val="0"/>
          <w:numId w:val="5"/>
        </w:numPr>
        <w:spacing w:line="276" w:lineRule="auto"/>
        <w:ind w:left="426" w:hanging="426"/>
        <w:rPr>
          <w:rFonts w:asciiTheme="minorHAnsi" w:hAnsiTheme="minorHAnsi"/>
          <w:bCs/>
          <w:iCs/>
          <w:sz w:val="22"/>
          <w:szCs w:val="22"/>
        </w:rPr>
      </w:pPr>
      <w:r w:rsidRPr="00F60E3E">
        <w:rPr>
          <w:rFonts w:asciiTheme="minorHAnsi" w:hAnsiTheme="minorHAnsi"/>
          <w:bCs/>
          <w:iCs/>
          <w:sz w:val="22"/>
          <w:szCs w:val="22"/>
        </w:rPr>
        <w:t>Przyjmujący zamówienie zobowiązuje się do osobistego wykonania Umowy.</w:t>
      </w:r>
    </w:p>
    <w:p w:rsidR="00FB5E4B" w:rsidRPr="00F60E3E" w:rsidRDefault="00FB5E4B">
      <w:pPr>
        <w:pStyle w:val="Akapitzlist"/>
        <w:numPr>
          <w:ilvl w:val="0"/>
          <w:numId w:val="5"/>
        </w:numPr>
        <w:spacing w:line="276" w:lineRule="auto"/>
        <w:ind w:left="426" w:hanging="426"/>
        <w:rPr>
          <w:rFonts w:asciiTheme="minorHAnsi" w:hAnsiTheme="minorHAnsi"/>
          <w:bCs/>
          <w:iCs/>
          <w:sz w:val="22"/>
          <w:szCs w:val="22"/>
        </w:rPr>
      </w:pPr>
      <w:r w:rsidRPr="00F60E3E">
        <w:rPr>
          <w:rFonts w:asciiTheme="minorHAnsi" w:hAnsiTheme="minorHAnsi"/>
          <w:bCs/>
          <w:iCs/>
          <w:sz w:val="22"/>
          <w:szCs w:val="22"/>
        </w:rPr>
        <w:t xml:space="preserve">Przyjmujący zamówienie </w:t>
      </w:r>
      <w:r w:rsidRPr="00F60E3E">
        <w:rPr>
          <w:rFonts w:asciiTheme="minorHAnsi" w:hAnsiTheme="minorHAnsi"/>
          <w:bCs/>
          <w:iCs/>
          <w:color w:val="000000" w:themeColor="text1"/>
          <w:sz w:val="22"/>
          <w:szCs w:val="22"/>
        </w:rPr>
        <w:t>zobowiązuje się wykonać Umowę z należytą starannością, w sposób uwzględniający wymagania Zamawiającego oraz przepisy wewnętrzne obowiązujące u Zamawiającego.</w:t>
      </w:r>
    </w:p>
    <w:p w:rsidR="005C2AE9" w:rsidRPr="00F60E3E" w:rsidRDefault="005C2AE9">
      <w:pPr>
        <w:pStyle w:val="Akapitzlist"/>
        <w:numPr>
          <w:ilvl w:val="0"/>
          <w:numId w:val="5"/>
        </w:numPr>
        <w:spacing w:line="276" w:lineRule="auto"/>
        <w:ind w:left="426" w:hanging="426"/>
        <w:rPr>
          <w:rFonts w:asciiTheme="minorHAnsi" w:hAnsiTheme="minorHAnsi"/>
          <w:bCs/>
          <w:iCs/>
          <w:sz w:val="22"/>
          <w:szCs w:val="22"/>
        </w:rPr>
      </w:pPr>
      <w:r w:rsidRPr="00134DE1">
        <w:rPr>
          <w:rFonts w:asciiTheme="minorHAnsi" w:hAnsiTheme="minorHAnsi"/>
          <w:sz w:val="22"/>
          <w:szCs w:val="22"/>
        </w:rPr>
        <w:t xml:space="preserve">Przyjmujący zamówienie bez zgody Muzeum nie może powierzyć wykonania prac określonych niniejszą umową osobom trzecim, chyba że w ofercie zastrzegł, iż realizację tej części prac planuje powierzyć podwykonawcy lub podwykonawcom. W takim wypadku Przyjmujący zamówienie odpowiada za ich działania lub zaniechania jak za działania lub zaniechania własne. </w:t>
      </w:r>
    </w:p>
    <w:p w:rsidR="005C2AE9" w:rsidRPr="00F60E3E" w:rsidRDefault="005C2AE9">
      <w:pPr>
        <w:pStyle w:val="Akapitzlist"/>
        <w:numPr>
          <w:ilvl w:val="0"/>
          <w:numId w:val="5"/>
        </w:numPr>
        <w:spacing w:line="276" w:lineRule="auto"/>
        <w:ind w:left="426" w:hanging="426"/>
        <w:rPr>
          <w:rFonts w:asciiTheme="minorHAnsi" w:hAnsiTheme="minorHAnsi"/>
          <w:bCs/>
          <w:iCs/>
          <w:sz w:val="22"/>
          <w:szCs w:val="22"/>
        </w:rPr>
      </w:pPr>
      <w:r w:rsidRPr="00134DE1">
        <w:rPr>
          <w:rFonts w:asciiTheme="minorHAnsi" w:hAnsiTheme="minorHAnsi"/>
          <w:sz w:val="22"/>
          <w:szCs w:val="22"/>
        </w:rPr>
        <w:t xml:space="preserve">Przyjmujący zamówienie </w:t>
      </w:r>
      <w:r w:rsidRPr="00F60E3E">
        <w:rPr>
          <w:rFonts w:asciiTheme="minorHAnsi" w:hAnsiTheme="minorHAnsi"/>
          <w:bCs/>
          <w:iCs/>
          <w:sz w:val="22"/>
          <w:szCs w:val="22"/>
        </w:rPr>
        <w:t xml:space="preserve">jest zobowiązany do posiadania ubezpieczenia OC w zakresie wynikającym z Umowy przez cały okres jej trwania, na kwotę nie mniejszą niż </w:t>
      </w:r>
      <w:r w:rsidR="00193FF0" w:rsidRPr="00F60E3E">
        <w:rPr>
          <w:rFonts w:asciiTheme="minorHAnsi" w:hAnsiTheme="minorHAnsi"/>
          <w:bCs/>
          <w:iCs/>
          <w:sz w:val="22"/>
          <w:szCs w:val="22"/>
        </w:rPr>
        <w:t xml:space="preserve">500 000 </w:t>
      </w:r>
      <w:r w:rsidRPr="00F60E3E">
        <w:rPr>
          <w:rFonts w:asciiTheme="minorHAnsi" w:hAnsiTheme="minorHAnsi"/>
          <w:bCs/>
          <w:iCs/>
          <w:sz w:val="22"/>
          <w:szCs w:val="22"/>
        </w:rPr>
        <w:t>PLN.</w:t>
      </w:r>
    </w:p>
    <w:p w:rsidR="005C2AE9" w:rsidRPr="00F60E3E" w:rsidRDefault="005C2AE9">
      <w:pPr>
        <w:spacing w:line="276" w:lineRule="auto"/>
        <w:jc w:val="center"/>
        <w:rPr>
          <w:rFonts w:asciiTheme="minorHAnsi" w:hAnsiTheme="minorHAnsi"/>
          <w:bCs/>
          <w:iCs/>
          <w:sz w:val="22"/>
          <w:szCs w:val="22"/>
        </w:rPr>
      </w:pPr>
    </w:p>
    <w:p w:rsidR="005C2AE9" w:rsidRPr="00F60E3E" w:rsidRDefault="005C2AE9">
      <w:pPr>
        <w:spacing w:line="276" w:lineRule="auto"/>
        <w:jc w:val="center"/>
        <w:rPr>
          <w:rFonts w:asciiTheme="minorHAnsi" w:hAnsiTheme="minorHAnsi"/>
          <w:b/>
          <w:bCs/>
          <w:iCs/>
          <w:sz w:val="22"/>
          <w:szCs w:val="22"/>
        </w:rPr>
      </w:pPr>
      <w:r w:rsidRPr="00F60E3E">
        <w:rPr>
          <w:rFonts w:asciiTheme="minorHAnsi" w:hAnsiTheme="minorHAnsi"/>
          <w:b/>
          <w:bCs/>
          <w:iCs/>
          <w:sz w:val="22"/>
          <w:szCs w:val="22"/>
        </w:rPr>
        <w:t>§ 6.</w:t>
      </w:r>
    </w:p>
    <w:p w:rsidR="005C2AE9" w:rsidRPr="00F60E3E" w:rsidRDefault="005C2AE9" w:rsidP="00134DE1">
      <w:pPr>
        <w:numPr>
          <w:ilvl w:val="0"/>
          <w:numId w:val="1"/>
        </w:numPr>
        <w:tabs>
          <w:tab w:val="clear" w:pos="360"/>
        </w:tabs>
        <w:spacing w:line="276" w:lineRule="auto"/>
        <w:jc w:val="both"/>
        <w:rPr>
          <w:rFonts w:asciiTheme="minorHAnsi" w:hAnsiTheme="minorHAnsi"/>
          <w:sz w:val="22"/>
          <w:szCs w:val="22"/>
        </w:rPr>
      </w:pPr>
      <w:r w:rsidRPr="00F60E3E">
        <w:rPr>
          <w:rFonts w:asciiTheme="minorHAnsi" w:hAnsiTheme="minorHAnsi"/>
          <w:sz w:val="22"/>
          <w:szCs w:val="22"/>
        </w:rPr>
        <w:t xml:space="preserve">W przypadku niedotrzymania terminu, o którym mowa w § 2 ust. 1 pkt. </w:t>
      </w:r>
      <w:r w:rsidR="0096442A" w:rsidRPr="00F60E3E">
        <w:rPr>
          <w:rFonts w:asciiTheme="minorHAnsi" w:hAnsiTheme="minorHAnsi"/>
          <w:sz w:val="22"/>
          <w:szCs w:val="22"/>
        </w:rPr>
        <w:t>a</w:t>
      </w:r>
      <w:r w:rsidR="00F60E3E">
        <w:rPr>
          <w:rFonts w:asciiTheme="minorHAnsi" w:hAnsiTheme="minorHAnsi"/>
          <w:sz w:val="22"/>
          <w:szCs w:val="22"/>
        </w:rPr>
        <w:t xml:space="preserve">) </w:t>
      </w:r>
      <w:r w:rsidR="0096442A" w:rsidRPr="00F60E3E">
        <w:rPr>
          <w:rFonts w:asciiTheme="minorHAnsi" w:hAnsiTheme="minorHAnsi"/>
          <w:sz w:val="22"/>
          <w:szCs w:val="22"/>
        </w:rPr>
        <w:t>-</w:t>
      </w:r>
      <w:r w:rsidR="00F60E3E">
        <w:rPr>
          <w:rFonts w:asciiTheme="minorHAnsi" w:hAnsiTheme="minorHAnsi"/>
          <w:sz w:val="22"/>
          <w:szCs w:val="22"/>
        </w:rPr>
        <w:t xml:space="preserve"> </w:t>
      </w:r>
      <w:r w:rsidR="0096442A" w:rsidRPr="00F60E3E">
        <w:rPr>
          <w:rFonts w:asciiTheme="minorHAnsi" w:hAnsiTheme="minorHAnsi"/>
          <w:sz w:val="22"/>
          <w:szCs w:val="22"/>
        </w:rPr>
        <w:t>i</w:t>
      </w:r>
      <w:r w:rsidR="00F60E3E">
        <w:rPr>
          <w:rFonts w:asciiTheme="minorHAnsi" w:hAnsiTheme="minorHAnsi"/>
          <w:sz w:val="22"/>
          <w:szCs w:val="22"/>
        </w:rPr>
        <w:t>)</w:t>
      </w:r>
      <w:r w:rsidRPr="00F60E3E">
        <w:rPr>
          <w:rFonts w:asciiTheme="minorHAnsi" w:hAnsiTheme="minorHAnsi"/>
          <w:sz w:val="22"/>
          <w:szCs w:val="22"/>
        </w:rPr>
        <w:t xml:space="preserve"> Umowy, z przyczyn leżących po stronie Przyjmującego zamówienie Umowę uznaje się za niewykonaną. </w:t>
      </w:r>
    </w:p>
    <w:p w:rsidR="005C2AE9" w:rsidRPr="00F60E3E" w:rsidRDefault="005C2AE9" w:rsidP="00134DE1">
      <w:pPr>
        <w:numPr>
          <w:ilvl w:val="0"/>
          <w:numId w:val="1"/>
        </w:numPr>
        <w:tabs>
          <w:tab w:val="clear" w:pos="360"/>
        </w:tabs>
        <w:spacing w:line="276" w:lineRule="auto"/>
        <w:jc w:val="both"/>
        <w:rPr>
          <w:rFonts w:asciiTheme="minorHAnsi" w:hAnsiTheme="minorHAnsi"/>
          <w:sz w:val="22"/>
          <w:szCs w:val="22"/>
        </w:rPr>
      </w:pPr>
      <w:r w:rsidRPr="00F60E3E">
        <w:rPr>
          <w:rFonts w:asciiTheme="minorHAnsi" w:hAnsiTheme="minorHAnsi"/>
          <w:sz w:val="22"/>
          <w:szCs w:val="22"/>
        </w:rPr>
        <w:lastRenderedPageBreak/>
        <w:t xml:space="preserve">W przypadku niewykonania Umowy Muzeum przysługuje prawo do naliczenia kary umownej </w:t>
      </w:r>
      <w:r w:rsidRPr="00F60E3E">
        <w:rPr>
          <w:rFonts w:asciiTheme="minorHAnsi" w:hAnsiTheme="minorHAnsi"/>
          <w:sz w:val="22"/>
          <w:szCs w:val="22"/>
        </w:rPr>
        <w:br/>
      </w:r>
      <w:r w:rsidR="005D0282" w:rsidRPr="00F60E3E">
        <w:rPr>
          <w:rFonts w:asciiTheme="minorHAnsi" w:hAnsiTheme="minorHAnsi"/>
          <w:sz w:val="22"/>
          <w:szCs w:val="22"/>
        </w:rPr>
        <w:t>w wysokości 3</w:t>
      </w:r>
      <w:r w:rsidRPr="00F60E3E">
        <w:rPr>
          <w:rFonts w:asciiTheme="minorHAnsi" w:hAnsiTheme="minorHAnsi"/>
          <w:sz w:val="22"/>
          <w:szCs w:val="22"/>
        </w:rPr>
        <w:t>0% wynagrodzenia brutto.</w:t>
      </w:r>
    </w:p>
    <w:p w:rsidR="0096442A" w:rsidRPr="00F60E3E" w:rsidRDefault="005C2AE9" w:rsidP="00134DE1">
      <w:pPr>
        <w:numPr>
          <w:ilvl w:val="0"/>
          <w:numId w:val="1"/>
        </w:numPr>
        <w:tabs>
          <w:tab w:val="clear" w:pos="360"/>
        </w:tabs>
        <w:spacing w:line="276" w:lineRule="auto"/>
        <w:jc w:val="both"/>
        <w:rPr>
          <w:rFonts w:asciiTheme="minorHAnsi" w:hAnsiTheme="minorHAnsi"/>
          <w:sz w:val="22"/>
          <w:szCs w:val="22"/>
        </w:rPr>
      </w:pPr>
      <w:r w:rsidRPr="00F60E3E">
        <w:rPr>
          <w:rFonts w:asciiTheme="minorHAnsi" w:hAnsiTheme="minorHAnsi"/>
          <w:sz w:val="22"/>
          <w:szCs w:val="22"/>
        </w:rPr>
        <w:t xml:space="preserve">W przypadku niedotrzymania terminu, o którym mowa w § 2 ust. 1 pkt. </w:t>
      </w:r>
      <w:r w:rsidR="0096442A" w:rsidRPr="00F60E3E">
        <w:rPr>
          <w:rFonts w:asciiTheme="minorHAnsi" w:hAnsiTheme="minorHAnsi"/>
          <w:sz w:val="22"/>
          <w:szCs w:val="22"/>
        </w:rPr>
        <w:t>j</w:t>
      </w:r>
      <w:r w:rsidR="00F60E3E">
        <w:rPr>
          <w:rFonts w:asciiTheme="minorHAnsi" w:hAnsiTheme="minorHAnsi"/>
          <w:sz w:val="22"/>
          <w:szCs w:val="22"/>
        </w:rPr>
        <w:t>)</w:t>
      </w:r>
      <w:r w:rsidRPr="00F60E3E">
        <w:rPr>
          <w:rFonts w:asciiTheme="minorHAnsi" w:hAnsiTheme="minorHAnsi"/>
          <w:sz w:val="22"/>
          <w:szCs w:val="22"/>
        </w:rPr>
        <w:t xml:space="preserve"> Umowy, z przyczyn leżących po stronie Przyjmującego zamówienie, Muzeum przysługuje prawo do nalicze</w:t>
      </w:r>
      <w:r w:rsidR="005D0282" w:rsidRPr="00F60E3E">
        <w:rPr>
          <w:rFonts w:asciiTheme="minorHAnsi" w:hAnsiTheme="minorHAnsi"/>
          <w:sz w:val="22"/>
          <w:szCs w:val="22"/>
        </w:rPr>
        <w:t>nia kary umownej w wysokości 5</w:t>
      </w:r>
      <w:r w:rsidRPr="00F60E3E">
        <w:rPr>
          <w:rFonts w:asciiTheme="minorHAnsi" w:hAnsiTheme="minorHAnsi"/>
          <w:sz w:val="22"/>
          <w:szCs w:val="22"/>
        </w:rPr>
        <w:t xml:space="preserve">% wynagrodzenia brutto za każdy dzień zwłoki. </w:t>
      </w:r>
    </w:p>
    <w:p w:rsidR="005C2AE9" w:rsidRPr="00F60E3E" w:rsidRDefault="005C2AE9" w:rsidP="00134DE1">
      <w:pPr>
        <w:numPr>
          <w:ilvl w:val="0"/>
          <w:numId w:val="1"/>
        </w:numPr>
        <w:tabs>
          <w:tab w:val="clear" w:pos="360"/>
        </w:tabs>
        <w:spacing w:line="276" w:lineRule="auto"/>
        <w:jc w:val="both"/>
        <w:rPr>
          <w:rFonts w:asciiTheme="minorHAnsi" w:hAnsiTheme="minorHAnsi"/>
          <w:sz w:val="22"/>
          <w:szCs w:val="22"/>
        </w:rPr>
      </w:pPr>
      <w:r w:rsidRPr="00F60E3E">
        <w:rPr>
          <w:rFonts w:asciiTheme="minorHAnsi" w:hAnsiTheme="minorHAnsi"/>
          <w:sz w:val="22"/>
          <w:szCs w:val="22"/>
        </w:rPr>
        <w:t>Muzeum przysługuj</w:t>
      </w:r>
      <w:r w:rsidR="005D0282" w:rsidRPr="00F60E3E">
        <w:rPr>
          <w:rFonts w:asciiTheme="minorHAnsi" w:hAnsiTheme="minorHAnsi"/>
          <w:sz w:val="22"/>
          <w:szCs w:val="22"/>
        </w:rPr>
        <w:t>e prawo do potrącenia naliczonych kar umownych</w:t>
      </w:r>
      <w:r w:rsidRPr="00F60E3E">
        <w:rPr>
          <w:rFonts w:asciiTheme="minorHAnsi" w:hAnsiTheme="minorHAnsi"/>
          <w:sz w:val="22"/>
          <w:szCs w:val="22"/>
        </w:rPr>
        <w:t xml:space="preserve"> z wynagrodzenia nale</w:t>
      </w:r>
      <w:r w:rsidR="005D0282" w:rsidRPr="00F60E3E">
        <w:rPr>
          <w:rFonts w:asciiTheme="minorHAnsi" w:hAnsiTheme="minorHAnsi"/>
          <w:sz w:val="22"/>
          <w:szCs w:val="22"/>
        </w:rPr>
        <w:t xml:space="preserve">żnego Przyjmującemu zamówienie, na co Przyjmujący zamówienie wyraża bezwarunkową </w:t>
      </w:r>
      <w:r w:rsidR="005D0282" w:rsidRPr="00F60E3E">
        <w:rPr>
          <w:rFonts w:asciiTheme="minorHAnsi" w:hAnsiTheme="minorHAnsi"/>
          <w:sz w:val="22"/>
          <w:szCs w:val="22"/>
        </w:rPr>
        <w:br/>
        <w:t xml:space="preserve">i nieodwoływalną zgodę. </w:t>
      </w:r>
    </w:p>
    <w:p w:rsidR="005C2AE9" w:rsidRPr="00F60E3E" w:rsidRDefault="005C2AE9">
      <w:pPr>
        <w:numPr>
          <w:ilvl w:val="0"/>
          <w:numId w:val="1"/>
        </w:numPr>
        <w:spacing w:line="276" w:lineRule="auto"/>
        <w:jc w:val="both"/>
        <w:rPr>
          <w:rFonts w:asciiTheme="minorHAnsi" w:hAnsiTheme="minorHAnsi" w:cs="Arial"/>
          <w:sz w:val="22"/>
          <w:szCs w:val="22"/>
        </w:rPr>
      </w:pPr>
      <w:r w:rsidRPr="00F60E3E">
        <w:rPr>
          <w:rFonts w:asciiTheme="minorHAnsi" w:hAnsiTheme="minorHAnsi" w:cs="Arial"/>
          <w:sz w:val="22"/>
          <w:szCs w:val="22"/>
        </w:rPr>
        <w:t>Muzeum przysługuje prawo do dochodzenia odszkodowania przenoszącego wartość zastrzeżonych kar umownych.</w:t>
      </w:r>
    </w:p>
    <w:p w:rsidR="005C2AE9" w:rsidRPr="00F60E3E" w:rsidRDefault="005C2AE9">
      <w:pPr>
        <w:spacing w:line="276" w:lineRule="auto"/>
        <w:jc w:val="center"/>
        <w:rPr>
          <w:rFonts w:asciiTheme="minorHAnsi" w:hAnsiTheme="minorHAnsi"/>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7.</w:t>
      </w:r>
    </w:p>
    <w:p w:rsidR="005C2AE9" w:rsidRPr="00F60E3E" w:rsidRDefault="005C2AE9">
      <w:pPr>
        <w:spacing w:line="276" w:lineRule="auto"/>
        <w:jc w:val="both"/>
        <w:rPr>
          <w:rFonts w:asciiTheme="minorHAnsi" w:hAnsiTheme="minorHAnsi"/>
          <w:sz w:val="22"/>
          <w:szCs w:val="22"/>
        </w:rPr>
      </w:pPr>
      <w:r w:rsidRPr="00F60E3E">
        <w:rPr>
          <w:rFonts w:asciiTheme="minorHAnsi" w:hAnsiTheme="minorHAnsi"/>
          <w:sz w:val="22"/>
          <w:szCs w:val="22"/>
        </w:rPr>
        <w:t xml:space="preserve">Przyjmujący zamówienie ponosi pełną odpowiedzialność z tytułu wszelkich szkód wyrządzonych Muzeum lub osobom trzecim w związku z wykonywaniem Umowy przez Przyjmującego zamówienie, jego podwykonawców lub osoby przy pomocy których lub z udziałem których realizuje on Umowę.  </w:t>
      </w:r>
    </w:p>
    <w:p w:rsidR="005C2AE9" w:rsidRPr="00F60E3E" w:rsidRDefault="005C2AE9">
      <w:pPr>
        <w:spacing w:line="276" w:lineRule="auto"/>
        <w:jc w:val="center"/>
        <w:rPr>
          <w:rFonts w:asciiTheme="minorHAnsi" w:hAnsiTheme="minorHAnsi"/>
          <w:b/>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8.</w:t>
      </w:r>
    </w:p>
    <w:p w:rsidR="005C2AE9" w:rsidRPr="00F60E3E" w:rsidRDefault="005C2AE9">
      <w:pPr>
        <w:spacing w:line="276" w:lineRule="auto"/>
        <w:jc w:val="both"/>
        <w:rPr>
          <w:rFonts w:asciiTheme="minorHAnsi" w:hAnsiTheme="minorHAnsi"/>
          <w:sz w:val="22"/>
          <w:szCs w:val="22"/>
        </w:rPr>
      </w:pPr>
      <w:r w:rsidRPr="00F60E3E">
        <w:rPr>
          <w:rFonts w:asciiTheme="minorHAnsi" w:hAnsiTheme="minorHAnsi"/>
          <w:sz w:val="22"/>
          <w:szCs w:val="22"/>
        </w:rPr>
        <w:t>Przyjmujący zamówienie oświadcza, że znany jest mu fakt, iż treść Umowy, a w szczególności dane go identyfikujące, przedmiot Umowy i wysokość wynagrodzenia, stanowią informację publiczną w rozumieniu art. 1 ust. 1 ustawy z dnia 6 września 2001 r. o dostępie do informacji publicznej, która podlega udostępnieniu w trybie przedmiotowej ustawy.</w:t>
      </w:r>
    </w:p>
    <w:p w:rsidR="005C2AE9" w:rsidRPr="00F60E3E" w:rsidRDefault="005C2AE9">
      <w:pPr>
        <w:spacing w:line="276" w:lineRule="auto"/>
        <w:jc w:val="center"/>
        <w:rPr>
          <w:rFonts w:asciiTheme="minorHAnsi" w:hAnsiTheme="minorHAnsi"/>
          <w:b/>
          <w:sz w:val="22"/>
          <w:szCs w:val="22"/>
        </w:rPr>
      </w:pPr>
    </w:p>
    <w:p w:rsidR="005C2AE9" w:rsidRPr="00F60E3E" w:rsidRDefault="005C2AE9">
      <w:pPr>
        <w:spacing w:line="276" w:lineRule="auto"/>
        <w:jc w:val="center"/>
        <w:rPr>
          <w:rFonts w:asciiTheme="minorHAnsi" w:hAnsiTheme="minorHAnsi"/>
          <w:b/>
          <w:sz w:val="22"/>
          <w:szCs w:val="22"/>
        </w:rPr>
      </w:pPr>
      <w:r w:rsidRPr="00F60E3E">
        <w:rPr>
          <w:rFonts w:asciiTheme="minorHAnsi" w:hAnsiTheme="minorHAnsi"/>
          <w:b/>
          <w:sz w:val="22"/>
          <w:szCs w:val="22"/>
        </w:rPr>
        <w:t>§ 9.</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 xml:space="preserve">Muzeum oświadcza, że dane osobowe Przyjmującego zamówienie w zakresie obejmującym imię, nazwisko, adres zamieszkania, PESEL oraz numer rachunku bankowego, będą przetwarzane przez Muzeum jako administratora danych osobowych, zgodnie z przepisami ustawy z dnia 10 maja 2018 r. o ochronie danych osobowych (Dz. U z 2018, poz. 1000) zwanej dalej </w:t>
      </w:r>
      <w:r w:rsidRPr="00F60E3E">
        <w:rPr>
          <w:rFonts w:asciiTheme="minorHAnsi" w:hAnsiTheme="minorHAnsi"/>
          <w:b/>
          <w:sz w:val="22"/>
          <w:szCs w:val="22"/>
        </w:rPr>
        <w:t>„Ustawą”</w:t>
      </w:r>
      <w:r w:rsidRPr="00F60E3E">
        <w:rPr>
          <w:rFonts w:asciiTheme="minorHAnsi" w:hAnsiTheme="minorHAnsi"/>
          <w:sz w:val="22"/>
          <w:szCs w:val="22"/>
        </w:rPr>
        <w:t xml:space="preserve">, </w:t>
      </w:r>
      <w:r w:rsidRPr="00F60E3E">
        <w:rPr>
          <w:rFonts w:asciiTheme="minorHAnsi" w:hAnsiTheme="minorHAnsi"/>
          <w:color w:val="222222"/>
          <w:sz w:val="22"/>
          <w:szCs w:val="22"/>
        </w:rPr>
        <w:t xml:space="preserve">Rozporządzeniem Parlamentu Europejskiego i Rady UE z dnia 27 kwietnia 2016 w sprawie ochrony osób fizycznych w związku z przetwarzaniem danych osobowych i w sprawie swobodnego przepływu takich danych oraz uchylenia dyrektywy 95/46/WE (dalej: </w:t>
      </w:r>
      <w:r w:rsidRPr="00F60E3E">
        <w:rPr>
          <w:rFonts w:asciiTheme="minorHAnsi" w:hAnsiTheme="minorHAnsi"/>
          <w:b/>
          <w:color w:val="222222"/>
          <w:sz w:val="22"/>
          <w:szCs w:val="22"/>
        </w:rPr>
        <w:t>„RODO”</w:t>
      </w:r>
      <w:r w:rsidRPr="00F60E3E">
        <w:rPr>
          <w:rFonts w:asciiTheme="minorHAnsi" w:hAnsiTheme="minorHAnsi"/>
          <w:color w:val="222222"/>
          <w:sz w:val="22"/>
          <w:szCs w:val="22"/>
        </w:rPr>
        <w:t xml:space="preserve">) </w:t>
      </w:r>
      <w:r w:rsidRPr="00F60E3E">
        <w:rPr>
          <w:rFonts w:asciiTheme="minorHAnsi" w:hAnsiTheme="minorHAnsi"/>
          <w:sz w:val="22"/>
          <w:szCs w:val="22"/>
        </w:rPr>
        <w:t>oraz innymi powszechnie obowiązującymi przepisami prawa w celu realizacji zobowiązań wynikających z Umowy, w tym w celu realizacji płatności wynagrodzenia dla Przyjmującego zamówienie. Dane osobowe, o których mowa powyżej będą przetwarzane przez Muzeum przez okres trwania Umowy oraz przez okres przedawnienia ewentualnych roszczeń wynikających z Umowy.</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Dane osobowe Przyjmującego zamówienie przetwarzane są na podstawie art. 6 ust. 1 lit. b) RODO.</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 xml:space="preserve">Podanie danych osobowych jest dobrowolne, ale niezbędne do zawarcia i wykonania Umowy, a Przyjmującemu zamówienie przysługuje prawo dostępu do treści danych osobowych oraz ich poprawiania, sprostowania oraz do usunięcia, ograniczenia przetwarzania, wniesienia sprzeciwu wobec ich przetwarzania. Ponadto Przyjmującemu zamówienie przysługuje prawo do wniesienia skargi do organu nadzorczego właściwego dla przetwarzania danych. </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Dane osobowe Przyjmującego zamówienie nie będą przekazywane do państwa trzeciego.</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 xml:space="preserve">Z Inspektorem Ochrony Danych Osobowych można się kontaktować pod numerem telefonu +48 22 4710341 lub adresem e-mail: </w:t>
      </w:r>
      <w:hyperlink r:id="rId7" w:history="1">
        <w:r w:rsidRPr="00F60E3E">
          <w:rPr>
            <w:rStyle w:val="Hipercze"/>
            <w:rFonts w:asciiTheme="minorHAnsi" w:hAnsiTheme="minorHAnsi"/>
            <w:sz w:val="22"/>
            <w:szCs w:val="22"/>
          </w:rPr>
          <w:t>iod@polin.pl</w:t>
        </w:r>
      </w:hyperlink>
      <w:r w:rsidRPr="00F60E3E">
        <w:rPr>
          <w:rFonts w:asciiTheme="minorHAnsi" w:hAnsiTheme="minorHAnsi"/>
          <w:sz w:val="22"/>
          <w:szCs w:val="22"/>
        </w:rPr>
        <w:t xml:space="preserve">. </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lastRenderedPageBreak/>
        <w:t>Odbiorcami danych osobowych Przyjmującego zamówienie, w związku i w celu wykonywania Umowy, mogą być:</w:t>
      </w:r>
    </w:p>
    <w:p w:rsidR="00FB5E4B" w:rsidRPr="00F60E3E" w:rsidRDefault="00FB5E4B">
      <w:pPr>
        <w:pStyle w:val="Tekstpodstawowy2"/>
        <w:numPr>
          <w:ilvl w:val="0"/>
          <w:numId w:val="15"/>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dostawcy systemów informatycznych oraz usług IT;</w:t>
      </w:r>
    </w:p>
    <w:p w:rsidR="00FB5E4B" w:rsidRPr="00F60E3E" w:rsidRDefault="00FB5E4B">
      <w:pPr>
        <w:pStyle w:val="Tekstpodstawowy2"/>
        <w:numPr>
          <w:ilvl w:val="0"/>
          <w:numId w:val="15"/>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podmioty świadczące na rzecz Muzeum usługi księgowe, badania jakości obsługi, dochodzenia należności, usługi prawne, analityczne;</w:t>
      </w:r>
    </w:p>
    <w:p w:rsidR="00FB5E4B" w:rsidRPr="00F60E3E" w:rsidRDefault="00FB5E4B">
      <w:pPr>
        <w:pStyle w:val="Tekstpodstawowy2"/>
        <w:numPr>
          <w:ilvl w:val="0"/>
          <w:numId w:val="15"/>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operatorzy pocztowi i kurierzy;</w:t>
      </w:r>
    </w:p>
    <w:p w:rsidR="00FB5E4B" w:rsidRPr="00F60E3E" w:rsidRDefault="00FB5E4B">
      <w:pPr>
        <w:pStyle w:val="Tekstpodstawowy2"/>
        <w:numPr>
          <w:ilvl w:val="0"/>
          <w:numId w:val="15"/>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operatorzy systemów płatności elektronicznych oraz banki w zakresie realizacji płatności;</w:t>
      </w:r>
    </w:p>
    <w:p w:rsidR="00FB5E4B" w:rsidRPr="00F60E3E" w:rsidRDefault="00FB5E4B">
      <w:pPr>
        <w:pStyle w:val="Tekstpodstawowy2"/>
        <w:numPr>
          <w:ilvl w:val="0"/>
          <w:numId w:val="15"/>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organy uprawnione do otrzymania danych osobowych Przyjmującego zamówienie na podstawie przepisów prawa.</w:t>
      </w:r>
    </w:p>
    <w:p w:rsidR="00FB5E4B" w:rsidRPr="00F60E3E" w:rsidRDefault="00FB5E4B">
      <w:pPr>
        <w:pStyle w:val="Tekstpodstawowy2"/>
        <w:numPr>
          <w:ilvl w:val="0"/>
          <w:numId w:val="14"/>
        </w:numPr>
        <w:shd w:val="clear" w:color="auto" w:fill="FFFFFF"/>
        <w:autoSpaceDE w:val="0"/>
        <w:autoSpaceDN w:val="0"/>
        <w:spacing w:after="0" w:line="276" w:lineRule="auto"/>
        <w:jc w:val="both"/>
        <w:rPr>
          <w:rFonts w:asciiTheme="minorHAnsi" w:hAnsiTheme="minorHAnsi"/>
          <w:sz w:val="22"/>
          <w:szCs w:val="22"/>
        </w:rPr>
      </w:pPr>
      <w:r w:rsidRPr="00F60E3E">
        <w:rPr>
          <w:rFonts w:asciiTheme="minorHAnsi" w:hAnsiTheme="minorHAnsi"/>
          <w:sz w:val="22"/>
          <w:szCs w:val="22"/>
        </w:rPr>
        <w:t>Przyjmujący zamówienie wyraża zgodę na udostępnianie w trybie Ustawy zawartych w Umowie dotyczących go danych osobowych.</w:t>
      </w:r>
    </w:p>
    <w:p w:rsidR="005D0282" w:rsidRPr="00F60E3E" w:rsidRDefault="005D0282">
      <w:pPr>
        <w:spacing w:line="276" w:lineRule="auto"/>
        <w:jc w:val="center"/>
        <w:rPr>
          <w:rFonts w:asciiTheme="minorHAnsi" w:hAnsiTheme="minorHAnsi"/>
          <w:b/>
          <w:sz w:val="22"/>
          <w:szCs w:val="22"/>
        </w:rPr>
      </w:pPr>
    </w:p>
    <w:p w:rsidR="005D0282" w:rsidRPr="00F60E3E" w:rsidRDefault="00FB5E4B">
      <w:pPr>
        <w:spacing w:line="276" w:lineRule="auto"/>
        <w:jc w:val="center"/>
        <w:rPr>
          <w:rFonts w:asciiTheme="minorHAnsi" w:hAnsiTheme="minorHAnsi"/>
          <w:b/>
          <w:sz w:val="22"/>
          <w:szCs w:val="22"/>
        </w:rPr>
      </w:pPr>
      <w:r w:rsidRPr="00F60E3E">
        <w:rPr>
          <w:rFonts w:asciiTheme="minorHAnsi" w:hAnsiTheme="minorHAnsi"/>
          <w:b/>
          <w:sz w:val="22"/>
          <w:szCs w:val="22"/>
        </w:rPr>
        <w:t>§ 10.</w:t>
      </w:r>
    </w:p>
    <w:p w:rsidR="00FB5E4B" w:rsidRPr="00F60E3E" w:rsidRDefault="00FB5E4B">
      <w:pPr>
        <w:pStyle w:val="Akapitzlist"/>
        <w:numPr>
          <w:ilvl w:val="0"/>
          <w:numId w:val="16"/>
        </w:numPr>
        <w:spacing w:line="276" w:lineRule="auto"/>
        <w:rPr>
          <w:rFonts w:asciiTheme="minorHAnsi" w:hAnsiTheme="minorHAnsi"/>
          <w:color w:val="222222"/>
          <w:sz w:val="22"/>
          <w:szCs w:val="22"/>
        </w:rPr>
      </w:pPr>
      <w:r w:rsidRPr="00F60E3E">
        <w:rPr>
          <w:rFonts w:asciiTheme="minorHAnsi" w:hAnsiTheme="minorHAnsi"/>
          <w:color w:val="222222"/>
          <w:sz w:val="22"/>
          <w:szCs w:val="22"/>
        </w:rPr>
        <w:t>W przypadku udostępnienia Przyjmującemu zamówienie na mocy Umowy przez Muzeum danych osobowych pracowników i współpracowników Muzeum w zakresie niezbędnym do realizacji Umowy, Przyjmujący zamówienie 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rsidR="00FB5E4B" w:rsidRPr="00F60E3E" w:rsidRDefault="00FB5E4B">
      <w:pPr>
        <w:pStyle w:val="Akapitzlist"/>
        <w:numPr>
          <w:ilvl w:val="0"/>
          <w:numId w:val="16"/>
        </w:numPr>
        <w:spacing w:line="276" w:lineRule="auto"/>
        <w:rPr>
          <w:rFonts w:asciiTheme="minorHAnsi" w:hAnsiTheme="minorHAnsi"/>
          <w:color w:val="222222"/>
          <w:sz w:val="22"/>
          <w:szCs w:val="22"/>
        </w:rPr>
      </w:pPr>
      <w:r w:rsidRPr="00F60E3E">
        <w:rPr>
          <w:rFonts w:asciiTheme="minorHAnsi" w:hAnsiTheme="minorHAnsi"/>
          <w:color w:val="222222"/>
          <w:sz w:val="22"/>
          <w:szCs w:val="22"/>
        </w:rPr>
        <w:t>Przyjmujący zamówienie zobowiązuje się do zabezpieczenia danych osobowych przed ujawnieniem lub udostępnieniem ich osobom nieupoważnionym. W celu zapewnienia realizacji Umowy Przyjmujący zamówienie, zobowiązuje się ujawniać dane osobowe wyłącznie pisemnie upoważnionym osobom będącym pracownikami lub zleceniobiorcami Muzeum.</w:t>
      </w:r>
    </w:p>
    <w:p w:rsidR="00FB5E4B" w:rsidRPr="00F60E3E" w:rsidRDefault="00FB5E4B">
      <w:pPr>
        <w:pStyle w:val="Akapitzlist"/>
        <w:numPr>
          <w:ilvl w:val="0"/>
          <w:numId w:val="16"/>
        </w:numPr>
        <w:spacing w:line="276" w:lineRule="auto"/>
        <w:rPr>
          <w:rFonts w:asciiTheme="minorHAnsi" w:hAnsiTheme="minorHAnsi"/>
          <w:color w:val="222222"/>
          <w:sz w:val="22"/>
          <w:szCs w:val="22"/>
        </w:rPr>
      </w:pPr>
      <w:r w:rsidRPr="00F60E3E">
        <w:rPr>
          <w:rFonts w:asciiTheme="minorHAnsi" w:hAnsiTheme="minorHAnsi"/>
          <w:color w:val="222222"/>
          <w:sz w:val="22"/>
          <w:szCs w:val="22"/>
        </w:rPr>
        <w:t>Przyjmujący zamówienie ponosi wszelką odpowiedzialność za szkody wyrządzone Muzeum, jego pracownikom lub zleceniobiorcom oraz osobom trzecim w związku z przetwarzaniem danych osobowych.</w:t>
      </w:r>
    </w:p>
    <w:p w:rsidR="00FB5E4B" w:rsidRPr="00F60E3E" w:rsidRDefault="00FB5E4B">
      <w:pPr>
        <w:spacing w:line="276" w:lineRule="auto"/>
        <w:rPr>
          <w:rFonts w:asciiTheme="minorHAnsi" w:hAnsiTheme="minorHAnsi"/>
          <w:b/>
          <w:sz w:val="22"/>
          <w:szCs w:val="22"/>
        </w:rPr>
      </w:pPr>
    </w:p>
    <w:p w:rsidR="00FB5E4B" w:rsidRPr="00F60E3E" w:rsidRDefault="00FB5E4B">
      <w:pPr>
        <w:spacing w:line="276" w:lineRule="auto"/>
        <w:jc w:val="center"/>
        <w:rPr>
          <w:rFonts w:asciiTheme="minorHAnsi" w:hAnsiTheme="minorHAnsi"/>
          <w:b/>
          <w:sz w:val="22"/>
          <w:szCs w:val="22"/>
        </w:rPr>
      </w:pPr>
      <w:r w:rsidRPr="00F60E3E">
        <w:rPr>
          <w:rFonts w:asciiTheme="minorHAnsi" w:hAnsiTheme="minorHAnsi"/>
          <w:b/>
          <w:sz w:val="22"/>
          <w:szCs w:val="22"/>
        </w:rPr>
        <w:t>§ 11.</w:t>
      </w:r>
    </w:p>
    <w:p w:rsidR="00FB5E4B" w:rsidRPr="00F60E3E" w:rsidRDefault="00FB5E4B">
      <w:pPr>
        <w:spacing w:line="276" w:lineRule="auto"/>
        <w:rPr>
          <w:rFonts w:asciiTheme="minorHAnsi" w:hAnsiTheme="minorHAnsi"/>
          <w:bCs/>
          <w:iCs/>
          <w:color w:val="000000" w:themeColor="text1"/>
          <w:sz w:val="22"/>
          <w:szCs w:val="22"/>
        </w:rPr>
      </w:pPr>
      <w:r w:rsidRPr="00F60E3E">
        <w:rPr>
          <w:rFonts w:asciiTheme="minorHAnsi" w:hAnsiTheme="minorHAnsi" w:cstheme="minorHAnsi"/>
          <w:bCs/>
          <w:iCs/>
          <w:sz w:val="22"/>
          <w:szCs w:val="22"/>
        </w:rPr>
        <w:t xml:space="preserve">Przyjmujący zamówienie </w:t>
      </w:r>
      <w:r w:rsidRPr="00F60E3E">
        <w:rPr>
          <w:rFonts w:asciiTheme="minorHAnsi" w:hAnsiTheme="minorHAnsi"/>
          <w:bCs/>
          <w:iCs/>
          <w:color w:val="000000" w:themeColor="text1"/>
          <w:sz w:val="22"/>
          <w:szCs w:val="22"/>
        </w:rPr>
        <w:t>nie przysługuje prawo do przeniesienia praw i obowiązków wynikających z niniejszej umowy na podmioty trzecie bez uprzedniej pisemnej zgody Muzeum.</w:t>
      </w:r>
    </w:p>
    <w:p w:rsidR="00FB5E4B" w:rsidRPr="00F60E3E" w:rsidRDefault="00FB5E4B">
      <w:pPr>
        <w:spacing w:line="276" w:lineRule="auto"/>
        <w:jc w:val="center"/>
        <w:rPr>
          <w:rFonts w:asciiTheme="minorHAnsi" w:hAnsiTheme="minorHAnsi"/>
          <w:b/>
          <w:sz w:val="22"/>
          <w:szCs w:val="22"/>
        </w:rPr>
      </w:pPr>
    </w:p>
    <w:p w:rsidR="00FB5E4B" w:rsidRPr="00F60E3E" w:rsidRDefault="00FB5E4B">
      <w:pPr>
        <w:spacing w:line="276" w:lineRule="auto"/>
        <w:jc w:val="center"/>
        <w:rPr>
          <w:rFonts w:asciiTheme="minorHAnsi" w:hAnsiTheme="minorHAnsi"/>
          <w:b/>
          <w:sz w:val="22"/>
          <w:szCs w:val="22"/>
        </w:rPr>
      </w:pPr>
      <w:r w:rsidRPr="00F60E3E">
        <w:rPr>
          <w:rFonts w:asciiTheme="minorHAnsi" w:hAnsiTheme="minorHAnsi"/>
          <w:b/>
          <w:sz w:val="22"/>
          <w:szCs w:val="22"/>
        </w:rPr>
        <w:t>§ 12.</w:t>
      </w:r>
    </w:p>
    <w:p w:rsidR="005C2AE9" w:rsidRPr="00134DE1" w:rsidRDefault="005C2AE9">
      <w:pPr>
        <w:pStyle w:val="Akapitzlist"/>
        <w:numPr>
          <w:ilvl w:val="0"/>
          <w:numId w:val="3"/>
        </w:numPr>
        <w:spacing w:line="276" w:lineRule="auto"/>
        <w:rPr>
          <w:rFonts w:asciiTheme="minorHAnsi" w:hAnsiTheme="minorHAnsi"/>
          <w:bCs/>
          <w:iCs/>
          <w:sz w:val="22"/>
          <w:szCs w:val="22"/>
        </w:rPr>
      </w:pPr>
      <w:r w:rsidRPr="00134DE1">
        <w:rPr>
          <w:rFonts w:asciiTheme="minorHAnsi" w:hAnsiTheme="minorHAnsi"/>
          <w:bCs/>
          <w:iCs/>
          <w:sz w:val="22"/>
          <w:szCs w:val="22"/>
        </w:rPr>
        <w:t xml:space="preserve">Strony oświadczają, iż wynagrodzenie </w:t>
      </w:r>
      <w:r w:rsidR="00FB5E4B" w:rsidRPr="00134DE1">
        <w:rPr>
          <w:rFonts w:asciiTheme="minorHAnsi" w:hAnsiTheme="minorHAnsi"/>
          <w:bCs/>
          <w:iCs/>
          <w:sz w:val="22"/>
          <w:szCs w:val="22"/>
        </w:rPr>
        <w:t>Przyjmującego zamówienie</w:t>
      </w:r>
      <w:r w:rsidRPr="00134DE1">
        <w:rPr>
          <w:rFonts w:asciiTheme="minorHAnsi" w:hAnsiTheme="minorHAnsi"/>
          <w:bCs/>
          <w:iCs/>
          <w:sz w:val="22"/>
          <w:szCs w:val="22"/>
        </w:rPr>
        <w:t xml:space="preserve"> jest zgodne z dy</w:t>
      </w:r>
      <w:r w:rsidR="00FB5E4B" w:rsidRPr="00134DE1">
        <w:rPr>
          <w:rFonts w:asciiTheme="minorHAnsi" w:hAnsiTheme="minorHAnsi"/>
          <w:bCs/>
          <w:iCs/>
          <w:sz w:val="22"/>
          <w:szCs w:val="22"/>
        </w:rPr>
        <w:t xml:space="preserve">spozycją art. 8a ust. 1 ustawy </w:t>
      </w:r>
      <w:r w:rsidRPr="00134DE1">
        <w:rPr>
          <w:rFonts w:asciiTheme="minorHAnsi" w:hAnsiTheme="minorHAnsi"/>
          <w:bCs/>
          <w:iCs/>
          <w:sz w:val="22"/>
          <w:szCs w:val="22"/>
        </w:rPr>
        <w:t>z 10 października 2002 o minimalnym wynagrod</w:t>
      </w:r>
      <w:r w:rsidR="005D0282" w:rsidRPr="00134DE1">
        <w:rPr>
          <w:rFonts w:asciiTheme="minorHAnsi" w:hAnsiTheme="minorHAnsi"/>
          <w:bCs/>
          <w:iCs/>
          <w:sz w:val="22"/>
          <w:szCs w:val="22"/>
        </w:rPr>
        <w:t>zeniu za pracę (</w:t>
      </w:r>
      <w:proofErr w:type="spellStart"/>
      <w:r w:rsidR="005D0282" w:rsidRPr="00134DE1">
        <w:rPr>
          <w:rFonts w:asciiTheme="minorHAnsi" w:hAnsiTheme="minorHAnsi"/>
          <w:bCs/>
          <w:iCs/>
          <w:sz w:val="22"/>
          <w:szCs w:val="22"/>
        </w:rPr>
        <w:t>t.j</w:t>
      </w:r>
      <w:proofErr w:type="spellEnd"/>
      <w:r w:rsidR="005D0282" w:rsidRPr="00134DE1">
        <w:rPr>
          <w:rFonts w:asciiTheme="minorHAnsi" w:hAnsiTheme="minorHAnsi"/>
          <w:bCs/>
          <w:iCs/>
          <w:sz w:val="22"/>
          <w:szCs w:val="22"/>
        </w:rPr>
        <w:t>. Dz. U. 2018, poz. 2177</w:t>
      </w:r>
      <w:r w:rsidRPr="00134DE1">
        <w:rPr>
          <w:rFonts w:asciiTheme="minorHAnsi" w:hAnsiTheme="minorHAnsi"/>
          <w:bCs/>
          <w:iCs/>
          <w:sz w:val="22"/>
          <w:szCs w:val="22"/>
        </w:rPr>
        <w:t>).</w:t>
      </w:r>
    </w:p>
    <w:p w:rsidR="005C2AE9" w:rsidRPr="00134DE1" w:rsidRDefault="005C2AE9">
      <w:pPr>
        <w:pStyle w:val="Akapitzlist"/>
        <w:numPr>
          <w:ilvl w:val="0"/>
          <w:numId w:val="3"/>
        </w:numPr>
        <w:spacing w:line="276" w:lineRule="auto"/>
        <w:rPr>
          <w:rFonts w:asciiTheme="minorHAnsi" w:hAnsiTheme="minorHAnsi"/>
          <w:color w:val="000000"/>
          <w:sz w:val="22"/>
          <w:szCs w:val="22"/>
        </w:rPr>
      </w:pPr>
      <w:r w:rsidRPr="00134DE1">
        <w:rPr>
          <w:rFonts w:asciiTheme="minorHAnsi" w:hAnsiTheme="minorHAnsi"/>
          <w:color w:val="000000"/>
          <w:sz w:val="22"/>
          <w:szCs w:val="22"/>
        </w:rPr>
        <w:t xml:space="preserve">Wszelkie zmiany Umowy wymagają zachowania formy pisemnej pod rygorem </w:t>
      </w:r>
      <w:r w:rsidR="00FB5E4B" w:rsidRPr="00134DE1">
        <w:rPr>
          <w:rFonts w:asciiTheme="minorHAnsi" w:hAnsiTheme="minorHAnsi"/>
          <w:color w:val="000000"/>
          <w:sz w:val="22"/>
          <w:szCs w:val="22"/>
        </w:rPr>
        <w:t>nieważności</w:t>
      </w:r>
      <w:r w:rsidRPr="00134DE1">
        <w:rPr>
          <w:rFonts w:asciiTheme="minorHAnsi" w:hAnsiTheme="minorHAnsi"/>
          <w:color w:val="000000"/>
          <w:sz w:val="22"/>
          <w:szCs w:val="22"/>
        </w:rPr>
        <w:t>.</w:t>
      </w:r>
    </w:p>
    <w:p w:rsidR="005C2AE9" w:rsidRPr="00134DE1" w:rsidRDefault="005C2AE9">
      <w:pPr>
        <w:pStyle w:val="Akapitzlist"/>
        <w:numPr>
          <w:ilvl w:val="0"/>
          <w:numId w:val="3"/>
        </w:numPr>
        <w:spacing w:line="276" w:lineRule="auto"/>
        <w:rPr>
          <w:rFonts w:asciiTheme="minorHAnsi" w:hAnsiTheme="minorHAnsi"/>
          <w:color w:val="000000"/>
          <w:sz w:val="22"/>
          <w:szCs w:val="22"/>
        </w:rPr>
      </w:pPr>
      <w:r w:rsidRPr="00134DE1">
        <w:rPr>
          <w:rFonts w:asciiTheme="minorHAnsi" w:hAnsiTheme="minorHAnsi"/>
          <w:color w:val="000000"/>
          <w:sz w:val="22"/>
          <w:szCs w:val="22"/>
        </w:rPr>
        <w:t>W zakresie nieuregulowanym w Umowie stosuje się odpowiednie przepisy kodeksu cywilnego.</w:t>
      </w:r>
    </w:p>
    <w:p w:rsidR="005C2AE9" w:rsidRPr="00134DE1" w:rsidRDefault="005C2AE9">
      <w:pPr>
        <w:pStyle w:val="Akapitzlist"/>
        <w:numPr>
          <w:ilvl w:val="0"/>
          <w:numId w:val="3"/>
        </w:numPr>
        <w:spacing w:line="276" w:lineRule="auto"/>
        <w:rPr>
          <w:rFonts w:asciiTheme="minorHAnsi" w:hAnsiTheme="minorHAnsi"/>
          <w:color w:val="000000"/>
          <w:sz w:val="22"/>
          <w:szCs w:val="22"/>
        </w:rPr>
      </w:pPr>
      <w:r w:rsidRPr="00134DE1">
        <w:rPr>
          <w:rFonts w:asciiTheme="minorHAnsi" w:hAnsiTheme="minorHAnsi"/>
          <w:color w:val="000000"/>
          <w:sz w:val="22"/>
          <w:szCs w:val="22"/>
        </w:rPr>
        <w:t>Spory mogące wyniknąć z Umowy, Strony poddają rozstrzygnięciu sądu właściwego miejscowo dla siedziby Usługodawcy.</w:t>
      </w:r>
    </w:p>
    <w:p w:rsidR="005C2AE9" w:rsidRPr="00134DE1" w:rsidRDefault="005C2AE9">
      <w:pPr>
        <w:pStyle w:val="Akapitzlist"/>
        <w:numPr>
          <w:ilvl w:val="0"/>
          <w:numId w:val="3"/>
        </w:numPr>
        <w:spacing w:line="276" w:lineRule="auto"/>
        <w:rPr>
          <w:rFonts w:asciiTheme="minorHAnsi" w:hAnsiTheme="minorHAnsi"/>
          <w:color w:val="000000"/>
          <w:sz w:val="22"/>
          <w:szCs w:val="22"/>
        </w:rPr>
      </w:pPr>
      <w:r w:rsidRPr="00134DE1">
        <w:rPr>
          <w:rFonts w:asciiTheme="minorHAnsi" w:hAnsiTheme="minorHAnsi"/>
          <w:color w:val="000000"/>
          <w:sz w:val="22"/>
          <w:szCs w:val="22"/>
        </w:rPr>
        <w:t>Umowę sporządzono w dwóch egzemplarzach, po jednym dla każdej ze Stron.</w:t>
      </w:r>
    </w:p>
    <w:p w:rsidR="00FA05EE" w:rsidRPr="00134DE1" w:rsidRDefault="00FA05EE" w:rsidP="00134DE1">
      <w:pPr>
        <w:spacing w:line="276" w:lineRule="auto"/>
        <w:rPr>
          <w:rFonts w:asciiTheme="minorHAnsi" w:hAnsiTheme="minorHAnsi"/>
          <w:sz w:val="22"/>
          <w:szCs w:val="22"/>
        </w:rPr>
      </w:pPr>
    </w:p>
    <w:sectPr w:rsidR="00FA05EE" w:rsidRPr="00134D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64D5AF8"/>
    <w:multiLevelType w:val="hybridMultilevel"/>
    <w:tmpl w:val="6CFA1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B069F"/>
    <w:multiLevelType w:val="hybridMultilevel"/>
    <w:tmpl w:val="5C1E6C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22455804"/>
    <w:multiLevelType w:val="hybridMultilevel"/>
    <w:tmpl w:val="CC5C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147B1"/>
    <w:multiLevelType w:val="hybridMultilevel"/>
    <w:tmpl w:val="610808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45F5C70"/>
    <w:multiLevelType w:val="hybridMultilevel"/>
    <w:tmpl w:val="20888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6005CE4"/>
    <w:multiLevelType w:val="multilevel"/>
    <w:tmpl w:val="4540FCB0"/>
    <w:numStyleLink w:val="Styl1"/>
  </w:abstractNum>
  <w:abstractNum w:abstractNumId="8">
    <w:nsid w:val="3B474052"/>
    <w:multiLevelType w:val="hybridMultilevel"/>
    <w:tmpl w:val="BDD62E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DF5514"/>
    <w:multiLevelType w:val="hybridMultilevel"/>
    <w:tmpl w:val="5E0A3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F571CD2"/>
    <w:multiLevelType w:val="hybridMultilevel"/>
    <w:tmpl w:val="B840F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467120EA"/>
    <w:multiLevelType w:val="hybridMultilevel"/>
    <w:tmpl w:val="AE92A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8245812"/>
    <w:multiLevelType w:val="hybridMultilevel"/>
    <w:tmpl w:val="C31CBD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nsid w:val="49C00DDD"/>
    <w:multiLevelType w:val="hybridMultilevel"/>
    <w:tmpl w:val="2C96D7B6"/>
    <w:lvl w:ilvl="0" w:tplc="0415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nsid w:val="5D196139"/>
    <w:multiLevelType w:val="hybridMultilevel"/>
    <w:tmpl w:val="E8660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FB86036"/>
    <w:multiLevelType w:val="hybridMultilevel"/>
    <w:tmpl w:val="C55C0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00B53D0"/>
    <w:multiLevelType w:val="hybridMultilevel"/>
    <w:tmpl w:val="571060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6260C1"/>
    <w:multiLevelType w:val="hybridMultilevel"/>
    <w:tmpl w:val="E70A2510"/>
    <w:lvl w:ilvl="0" w:tplc="28B630A6">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7"/>
  </w:num>
  <w:num w:numId="4">
    <w:abstractNumId w:val="6"/>
  </w:num>
  <w:num w:numId="5">
    <w:abstractNumId w:val="9"/>
  </w:num>
  <w:num w:numId="6">
    <w:abstractNumId w:val="12"/>
  </w:num>
  <w:num w:numId="7">
    <w:abstractNumId w:val="2"/>
  </w:num>
  <w:num w:numId="8">
    <w:abstractNumId w:val="16"/>
  </w:num>
  <w:num w:numId="9">
    <w:abstractNumId w:val="10"/>
  </w:num>
  <w:num w:numId="10">
    <w:abstractNumId w:val="3"/>
  </w:num>
  <w:num w:numId="11">
    <w:abstractNumId w:val="17"/>
  </w:num>
  <w:num w:numId="12">
    <w:abstractNumId w:val="1"/>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19"/>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dek Marta">
    <w15:presenceInfo w15:providerId="AD" w15:userId="S-1-5-21-138092512-1056658376-171690002-102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E9"/>
    <w:rsid w:val="00041D10"/>
    <w:rsid w:val="0006128E"/>
    <w:rsid w:val="000F0F69"/>
    <w:rsid w:val="000F52B2"/>
    <w:rsid w:val="000F6F28"/>
    <w:rsid w:val="00122958"/>
    <w:rsid w:val="00134DE1"/>
    <w:rsid w:val="00193FF0"/>
    <w:rsid w:val="00234203"/>
    <w:rsid w:val="002414A3"/>
    <w:rsid w:val="00286247"/>
    <w:rsid w:val="00296757"/>
    <w:rsid w:val="002D3259"/>
    <w:rsid w:val="0031285F"/>
    <w:rsid w:val="003702AA"/>
    <w:rsid w:val="003A58A5"/>
    <w:rsid w:val="003E4AB0"/>
    <w:rsid w:val="003F0FFB"/>
    <w:rsid w:val="003F4C00"/>
    <w:rsid w:val="003F70C2"/>
    <w:rsid w:val="004105F0"/>
    <w:rsid w:val="0043705C"/>
    <w:rsid w:val="004F7928"/>
    <w:rsid w:val="0053783E"/>
    <w:rsid w:val="005561F1"/>
    <w:rsid w:val="00556537"/>
    <w:rsid w:val="00584ACD"/>
    <w:rsid w:val="005A1A5F"/>
    <w:rsid w:val="005C2AE9"/>
    <w:rsid w:val="005D0282"/>
    <w:rsid w:val="005E40EE"/>
    <w:rsid w:val="005F16C1"/>
    <w:rsid w:val="00612C4F"/>
    <w:rsid w:val="006827B6"/>
    <w:rsid w:val="006E0302"/>
    <w:rsid w:val="006E6366"/>
    <w:rsid w:val="00710128"/>
    <w:rsid w:val="00725505"/>
    <w:rsid w:val="0074682F"/>
    <w:rsid w:val="00782718"/>
    <w:rsid w:val="007B499D"/>
    <w:rsid w:val="007B5D38"/>
    <w:rsid w:val="007E06F4"/>
    <w:rsid w:val="007E6137"/>
    <w:rsid w:val="007F057B"/>
    <w:rsid w:val="00804C11"/>
    <w:rsid w:val="0084605A"/>
    <w:rsid w:val="00897277"/>
    <w:rsid w:val="00943FF3"/>
    <w:rsid w:val="0096442A"/>
    <w:rsid w:val="0096521A"/>
    <w:rsid w:val="009A2A5A"/>
    <w:rsid w:val="009A2D1A"/>
    <w:rsid w:val="009A710F"/>
    <w:rsid w:val="009D37BF"/>
    <w:rsid w:val="009F5BDD"/>
    <w:rsid w:val="00AA6C03"/>
    <w:rsid w:val="00AB1D89"/>
    <w:rsid w:val="00AD6BD1"/>
    <w:rsid w:val="00AF4BCA"/>
    <w:rsid w:val="00B04DF8"/>
    <w:rsid w:val="00B162C4"/>
    <w:rsid w:val="00B545FE"/>
    <w:rsid w:val="00B55DE8"/>
    <w:rsid w:val="00B607FD"/>
    <w:rsid w:val="00BB14EB"/>
    <w:rsid w:val="00C00FC5"/>
    <w:rsid w:val="00C32A25"/>
    <w:rsid w:val="00C343E8"/>
    <w:rsid w:val="00C767DB"/>
    <w:rsid w:val="00C7739D"/>
    <w:rsid w:val="00C8125E"/>
    <w:rsid w:val="00D212E8"/>
    <w:rsid w:val="00D8525B"/>
    <w:rsid w:val="00DA5FCB"/>
    <w:rsid w:val="00DA6675"/>
    <w:rsid w:val="00DB49AB"/>
    <w:rsid w:val="00E43057"/>
    <w:rsid w:val="00E95469"/>
    <w:rsid w:val="00EC2C1B"/>
    <w:rsid w:val="00EE18A2"/>
    <w:rsid w:val="00EF6B23"/>
    <w:rsid w:val="00F17634"/>
    <w:rsid w:val="00F60E3E"/>
    <w:rsid w:val="00F663ED"/>
    <w:rsid w:val="00F708D4"/>
    <w:rsid w:val="00FA05EE"/>
    <w:rsid w:val="00FB5E4B"/>
    <w:rsid w:val="00FC34A7"/>
    <w:rsid w:val="00FD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2"/>
      </w:numPr>
    </w:pPr>
  </w:style>
  <w:style w:type="paragraph" w:styleId="Akapitzlist">
    <w:name w:val="List Paragraph"/>
    <w:basedOn w:val="Normalny"/>
    <w:uiPriority w:val="99"/>
    <w:qFormat/>
    <w:rsid w:val="005C2AE9"/>
    <w:pPr>
      <w:ind w:left="720"/>
      <w:contextualSpacing/>
      <w:jc w:val="both"/>
    </w:pPr>
  </w:style>
  <w:style w:type="character" w:styleId="Odwoaniedokomentarza">
    <w:name w:val="annotation reference"/>
    <w:basedOn w:val="Domylnaczcionkaakapitu"/>
    <w:uiPriority w:val="99"/>
    <w:semiHidden/>
    <w:unhideWhenUsed/>
    <w:rsid w:val="00725505"/>
    <w:rPr>
      <w:sz w:val="16"/>
      <w:szCs w:val="16"/>
    </w:rPr>
  </w:style>
  <w:style w:type="paragraph" w:styleId="Tekstkomentarza">
    <w:name w:val="annotation text"/>
    <w:basedOn w:val="Normalny"/>
    <w:link w:val="TekstkomentarzaZnak"/>
    <w:uiPriority w:val="99"/>
    <w:semiHidden/>
    <w:unhideWhenUsed/>
    <w:rsid w:val="00725505"/>
    <w:rPr>
      <w:sz w:val="20"/>
      <w:szCs w:val="20"/>
    </w:rPr>
  </w:style>
  <w:style w:type="character" w:customStyle="1" w:styleId="TekstkomentarzaZnak">
    <w:name w:val="Tekst komentarza Znak"/>
    <w:basedOn w:val="Domylnaczcionkaakapitu"/>
    <w:link w:val="Tekstkomentarza"/>
    <w:uiPriority w:val="99"/>
    <w:semiHidden/>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2"/>
      </w:numPr>
    </w:pPr>
  </w:style>
  <w:style w:type="paragraph" w:styleId="Akapitzlist">
    <w:name w:val="List Paragraph"/>
    <w:basedOn w:val="Normalny"/>
    <w:uiPriority w:val="99"/>
    <w:qFormat/>
    <w:rsid w:val="005C2AE9"/>
    <w:pPr>
      <w:ind w:left="720"/>
      <w:contextualSpacing/>
      <w:jc w:val="both"/>
    </w:pPr>
  </w:style>
  <w:style w:type="character" w:styleId="Odwoaniedokomentarza">
    <w:name w:val="annotation reference"/>
    <w:basedOn w:val="Domylnaczcionkaakapitu"/>
    <w:uiPriority w:val="99"/>
    <w:semiHidden/>
    <w:unhideWhenUsed/>
    <w:rsid w:val="00725505"/>
    <w:rPr>
      <w:sz w:val="16"/>
      <w:szCs w:val="16"/>
    </w:rPr>
  </w:style>
  <w:style w:type="paragraph" w:styleId="Tekstkomentarza">
    <w:name w:val="annotation text"/>
    <w:basedOn w:val="Normalny"/>
    <w:link w:val="TekstkomentarzaZnak"/>
    <w:uiPriority w:val="99"/>
    <w:semiHidden/>
    <w:unhideWhenUsed/>
    <w:rsid w:val="00725505"/>
    <w:rPr>
      <w:sz w:val="20"/>
      <w:szCs w:val="20"/>
    </w:rPr>
  </w:style>
  <w:style w:type="character" w:customStyle="1" w:styleId="TekstkomentarzaZnak">
    <w:name w:val="Tekst komentarza Znak"/>
    <w:basedOn w:val="Domylnaczcionkaakapitu"/>
    <w:link w:val="Tekstkomentarza"/>
    <w:uiPriority w:val="99"/>
    <w:semiHidden/>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pol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B34E-5406-467C-9E34-0E66CA22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2181</Words>
  <Characters>13092</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15243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Marta</dc:creator>
  <cp:lastModifiedBy>Fikus Joanna</cp:lastModifiedBy>
  <cp:revision>4</cp:revision>
  <cp:lastPrinted>2019-07-02T14:47:00Z</cp:lastPrinted>
  <dcterms:created xsi:type="dcterms:W3CDTF">2019-07-02T17:19:00Z</dcterms:created>
  <dcterms:modified xsi:type="dcterms:W3CDTF">2019-07-03T14:26:00Z</dcterms:modified>
</cp:coreProperties>
</file>